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410F9" w14:textId="0A7B6899" w:rsidR="0064484F" w:rsidRDefault="0064484F" w:rsidP="0064484F">
      <w:pPr>
        <w:spacing w:before="204" w:after="72" w:line="240" w:lineRule="auto"/>
        <w:jc w:val="center"/>
        <w:textAlignment w:val="baseline"/>
        <w:rPr>
          <w:rFonts w:ascii="Fira Sans Light" w:eastAsia="Times New Roman" w:hAnsi="Fira Sans Light" w:cs="Times New Roman"/>
          <w:b/>
          <w:bCs/>
          <w:color w:val="231F20"/>
          <w:sz w:val="48"/>
          <w:szCs w:val="48"/>
          <w:lang w:eastAsia="hr-HR"/>
        </w:rPr>
      </w:pPr>
      <w:r w:rsidRPr="0064484F">
        <w:rPr>
          <w:rFonts w:ascii="Fira Sans Light" w:eastAsia="Times New Roman" w:hAnsi="Fira Sans Light" w:cs="Times New Roman"/>
          <w:b/>
          <w:bCs/>
          <w:color w:val="231F20"/>
          <w:sz w:val="48"/>
          <w:szCs w:val="48"/>
          <w:lang w:eastAsia="hr-HR"/>
        </w:rPr>
        <w:t>VREDNOVANJE OSTVARENOSTI</w:t>
      </w:r>
      <w:r w:rsidRPr="0064484F">
        <w:rPr>
          <w:rFonts w:ascii="Fira Sans Light" w:eastAsia="Times New Roman" w:hAnsi="Fira Sans Light" w:cs="Times New Roman"/>
          <w:b/>
          <w:bCs/>
          <w:color w:val="231F20"/>
          <w:sz w:val="48"/>
          <w:szCs w:val="48"/>
          <w:lang w:eastAsia="hr-HR"/>
        </w:rPr>
        <w:br/>
        <w:t>ODGOJNO-OBRAZOVNIH ISHODA</w:t>
      </w:r>
    </w:p>
    <w:p w14:paraId="3B68757F" w14:textId="520DBE0B" w:rsidR="0064484F" w:rsidRDefault="0064484F" w:rsidP="0064484F">
      <w:pPr>
        <w:spacing w:before="204" w:after="72" w:line="240" w:lineRule="auto"/>
        <w:jc w:val="center"/>
        <w:textAlignment w:val="baseline"/>
        <w:rPr>
          <w:rFonts w:ascii="Fira Sans Light" w:eastAsia="Times New Roman" w:hAnsi="Fira Sans Light" w:cs="Times New Roman"/>
          <w:b/>
          <w:bCs/>
          <w:color w:val="231F20"/>
          <w:sz w:val="48"/>
          <w:szCs w:val="48"/>
          <w:lang w:eastAsia="hr-HR"/>
        </w:rPr>
      </w:pPr>
      <w:r>
        <w:rPr>
          <w:rFonts w:ascii="Fira Sans Light" w:eastAsia="Times New Roman" w:hAnsi="Fira Sans Light" w:cs="Times New Roman"/>
          <w:b/>
          <w:bCs/>
          <w:color w:val="231F20"/>
          <w:sz w:val="48"/>
          <w:szCs w:val="48"/>
          <w:lang w:eastAsia="hr-HR"/>
        </w:rPr>
        <w:t>5. – 8. razreda</w:t>
      </w:r>
    </w:p>
    <w:p w14:paraId="7440823C" w14:textId="3437114D" w:rsidR="0064484F" w:rsidRDefault="0064484F" w:rsidP="0064484F">
      <w:pPr>
        <w:spacing w:before="204" w:after="72" w:line="240" w:lineRule="auto"/>
        <w:jc w:val="center"/>
        <w:textAlignment w:val="baseline"/>
        <w:rPr>
          <w:rFonts w:ascii="Fira Sans Light" w:eastAsia="Times New Roman" w:hAnsi="Fira Sans Light" w:cs="Times New Roman"/>
          <w:b/>
          <w:bCs/>
          <w:color w:val="231F20"/>
          <w:sz w:val="48"/>
          <w:szCs w:val="48"/>
          <w:lang w:eastAsia="hr-HR"/>
        </w:rPr>
      </w:pPr>
      <w:r>
        <w:rPr>
          <w:rFonts w:ascii="Fira Sans Light" w:eastAsia="Times New Roman" w:hAnsi="Fira Sans Light" w:cs="Times New Roman"/>
          <w:b/>
          <w:bCs/>
          <w:color w:val="231F20"/>
          <w:sz w:val="48"/>
          <w:szCs w:val="48"/>
          <w:lang w:eastAsia="hr-HR"/>
        </w:rPr>
        <w:t>Matematika</w:t>
      </w:r>
    </w:p>
    <w:p w14:paraId="23B95242" w14:textId="197EBDC0" w:rsidR="0064484F" w:rsidRPr="009C4A6E" w:rsidRDefault="0064484F" w:rsidP="009C4A6E">
      <w:pPr>
        <w:spacing w:before="204" w:after="72" w:line="240" w:lineRule="auto"/>
        <w:jc w:val="center"/>
        <w:textAlignment w:val="baseline"/>
        <w:rPr>
          <w:rFonts w:ascii="Fira Sans Light" w:eastAsia="Times New Roman" w:hAnsi="Fira Sans Light" w:cs="Times New Roman"/>
          <w:b/>
          <w:bCs/>
          <w:color w:val="231F20"/>
          <w:sz w:val="48"/>
          <w:szCs w:val="48"/>
          <w:lang w:eastAsia="hr-HR"/>
        </w:rPr>
      </w:pPr>
      <w:r>
        <w:rPr>
          <w:rFonts w:ascii="Fira Sans Light" w:eastAsia="Times New Roman" w:hAnsi="Fira Sans Light" w:cs="Times New Roman"/>
          <w:b/>
          <w:bCs/>
          <w:color w:val="231F20"/>
          <w:sz w:val="48"/>
          <w:szCs w:val="48"/>
          <w:lang w:eastAsia="hr-HR"/>
        </w:rPr>
        <w:t>Marija Dijačić</w:t>
      </w:r>
    </w:p>
    <w:p w14:paraId="17956D5E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5A917C40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1A587992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4F3C931B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61E44E12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0E93EB86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5BBF2522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4F005EB2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5C3DA83B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446BC9E8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762DA763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507B8690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2DE6170F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2C2EA651" w14:textId="77777777" w:rsidR="0064484F" w:rsidRPr="0064484F" w:rsidRDefault="0064484F" w:rsidP="0064484F">
      <w:pPr>
        <w:spacing w:after="48" w:line="240" w:lineRule="auto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14AF4D5E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2437BDC2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45CB999B" w14:textId="77777777" w:rsidR="0064484F" w:rsidRPr="0064484F" w:rsidRDefault="0064484F" w:rsidP="0064484F">
      <w:pPr>
        <w:spacing w:after="48" w:line="240" w:lineRule="auto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tbl>
      <w:tblPr>
        <w:tblW w:w="156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969"/>
        <w:gridCol w:w="11650"/>
      </w:tblGrid>
      <w:tr w:rsidR="0064484F" w:rsidRPr="0064484F" w14:paraId="1651E457" w14:textId="77777777" w:rsidTr="001F5F67">
        <w:trPr>
          <w:trHeight w:val="296"/>
        </w:trPr>
        <w:tc>
          <w:tcPr>
            <w:tcW w:w="1561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5A5A5"/>
          </w:tcPr>
          <w:p w14:paraId="2ED0AB8C" w14:textId="032A7569" w:rsidR="0064484F" w:rsidRPr="0064484F" w:rsidRDefault="0064484F" w:rsidP="0064484F">
            <w:pPr>
              <w:spacing w:after="48" w:line="240" w:lineRule="auto"/>
              <w:jc w:val="center"/>
              <w:textAlignment w:val="baseline"/>
              <w:rPr>
                <w:rFonts w:ascii="Fira Sans Light" w:eastAsia="Times New Roman" w:hAnsi="Fira Sans Light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Elementi vrednovanja u nastavnome predmetu Matematika </w:t>
            </w:r>
          </w:p>
        </w:tc>
      </w:tr>
      <w:tr w:rsidR="0064484F" w:rsidRPr="0064484F" w14:paraId="61CFEEDA" w14:textId="77777777" w:rsidTr="001F5F67">
        <w:trPr>
          <w:trHeight w:val="1370"/>
        </w:trPr>
        <w:tc>
          <w:tcPr>
            <w:tcW w:w="3969" w:type="dxa"/>
            <w:tcBorders>
              <w:left w:val="single" w:sz="4" w:space="0" w:color="FFFFFF"/>
            </w:tcBorders>
            <w:shd w:val="clear" w:color="auto" w:fill="A5A5A5"/>
          </w:tcPr>
          <w:p w14:paraId="5EB1A636" w14:textId="77777777" w:rsidR="0064484F" w:rsidRPr="0064484F" w:rsidRDefault="0064484F" w:rsidP="0064484F">
            <w:pPr>
              <w:spacing w:after="0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 Usvojenost znanja i vještina:</w:t>
            </w:r>
          </w:p>
          <w:p w14:paraId="60423FD4" w14:textId="77777777" w:rsidR="0064484F" w:rsidRPr="0064484F" w:rsidRDefault="0064484F" w:rsidP="0064484F">
            <w:pPr>
              <w:spacing w:after="48" w:line="240" w:lineRule="auto"/>
              <w:textAlignment w:val="baseline"/>
              <w:rPr>
                <w:rFonts w:ascii="Fira Sans Light" w:eastAsia="Times New Roman" w:hAnsi="Fira Sans Ligh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650" w:type="dxa"/>
            <w:shd w:val="clear" w:color="auto" w:fill="DBDBDB"/>
          </w:tcPr>
          <w:p w14:paraId="68979C87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opisuje matematičke pojmove</w:t>
            </w:r>
          </w:p>
          <w:p w14:paraId="1B5CD231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odabire odgovarajuće i matematički ispravne procedure te ih provodi</w:t>
            </w:r>
          </w:p>
          <w:p w14:paraId="52F871E6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provjerava ispravnost matematičkih postupaka i utvrđuje smislenost rezultata</w:t>
            </w:r>
          </w:p>
          <w:p w14:paraId="20366511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upotrebljava i povezuje matematičke koncepte.</w:t>
            </w:r>
          </w:p>
        </w:tc>
      </w:tr>
      <w:tr w:rsidR="0064484F" w:rsidRPr="0064484F" w14:paraId="00EF4C00" w14:textId="77777777" w:rsidTr="001F5F67">
        <w:trPr>
          <w:trHeight w:val="597"/>
        </w:trPr>
        <w:tc>
          <w:tcPr>
            <w:tcW w:w="3969" w:type="dxa"/>
            <w:tcBorders>
              <w:left w:val="single" w:sz="4" w:space="0" w:color="FFFFFF"/>
            </w:tcBorders>
            <w:shd w:val="clear" w:color="auto" w:fill="A5A5A5"/>
          </w:tcPr>
          <w:p w14:paraId="010B0B73" w14:textId="77777777" w:rsidR="0064484F" w:rsidRPr="0064484F" w:rsidRDefault="0064484F" w:rsidP="0064484F">
            <w:pPr>
              <w:spacing w:after="0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 Matematička komunikacija:</w:t>
            </w:r>
          </w:p>
          <w:p w14:paraId="1FC2DD9F" w14:textId="77777777" w:rsidR="0064484F" w:rsidRPr="0064484F" w:rsidRDefault="0064484F" w:rsidP="0064484F">
            <w:pPr>
              <w:spacing w:after="48" w:line="240" w:lineRule="auto"/>
              <w:textAlignment w:val="baseline"/>
              <w:rPr>
                <w:rFonts w:ascii="Fira Sans Light" w:eastAsia="Times New Roman" w:hAnsi="Fira Sans Ligh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650" w:type="dxa"/>
            <w:shd w:val="clear" w:color="auto" w:fill="EDEDED"/>
          </w:tcPr>
          <w:p w14:paraId="11BCE200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 xml:space="preserve">– koristi se odgovarajućim matematičkim jezikom (standardni matematički simboli, zapisi i terminologija) pri usmenome i  </w:t>
            </w:r>
          </w:p>
          <w:p w14:paraId="1636D2B0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 xml:space="preserve">   pisanome izražavanju</w:t>
            </w:r>
          </w:p>
          <w:p w14:paraId="503D5A01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koristi se odgovarajućim matematičkim prikazima za predstavljanje podataka</w:t>
            </w:r>
          </w:p>
          <w:p w14:paraId="5CB2B310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prelazi između različitih matematičkih prikaza</w:t>
            </w:r>
          </w:p>
          <w:p w14:paraId="4E8C551D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svoje razmišljanje iznosi cjelovitim, suvislim i sažetim matematičkim rečenicama</w:t>
            </w:r>
          </w:p>
          <w:p w14:paraId="78AA0D60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postavlja pitanja i odgovara na pitanja koja nadilaze opseg izvorno postavljenoga pitanja</w:t>
            </w:r>
          </w:p>
          <w:p w14:paraId="2ED025E5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organizira informacije u logičku strukturu</w:t>
            </w:r>
          </w:p>
          <w:p w14:paraId="024A8C26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primjereno se koristi tehnologijom.</w:t>
            </w:r>
          </w:p>
        </w:tc>
      </w:tr>
      <w:tr w:rsidR="0064484F" w:rsidRPr="0064484F" w14:paraId="0E9A18A6" w14:textId="77777777" w:rsidTr="001F5F67">
        <w:trPr>
          <w:trHeight w:val="1897"/>
        </w:trPr>
        <w:tc>
          <w:tcPr>
            <w:tcW w:w="396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77434655" w14:textId="77777777" w:rsidR="0064484F" w:rsidRPr="0064484F" w:rsidRDefault="0064484F" w:rsidP="0064484F">
            <w:pPr>
              <w:spacing w:after="0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 Rješavanje problema:</w:t>
            </w:r>
          </w:p>
          <w:p w14:paraId="6AEE33C4" w14:textId="77777777" w:rsidR="0064484F" w:rsidRPr="0064484F" w:rsidRDefault="0064484F" w:rsidP="0064484F">
            <w:pPr>
              <w:spacing w:after="48" w:line="240" w:lineRule="auto"/>
              <w:textAlignment w:val="baseline"/>
              <w:rPr>
                <w:rFonts w:ascii="Fira Sans Light" w:eastAsia="Times New Roman" w:hAnsi="Fira Sans Ligh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650" w:type="dxa"/>
            <w:shd w:val="clear" w:color="auto" w:fill="DBDBDB"/>
          </w:tcPr>
          <w:p w14:paraId="4F44CDD4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prepoznaje relevantne elemente problema i naslućuje metode rješavanja</w:t>
            </w:r>
          </w:p>
          <w:p w14:paraId="1D991FF3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uspješno primjenjuje odabranu matematičku metodu pri rješavanju problema</w:t>
            </w:r>
          </w:p>
          <w:p w14:paraId="166B7044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modelira matematičkim zakonitostima problemske situacije uz raspravu</w:t>
            </w:r>
          </w:p>
          <w:p w14:paraId="32BEA304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ispravno rješava probleme u različitim kontekstima</w:t>
            </w:r>
          </w:p>
          <w:p w14:paraId="5680A0C6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provjerava ispravnost matematičkih postupaka i utvrđuje smislenost rješenja problema</w:t>
            </w:r>
          </w:p>
          <w:p w14:paraId="1FA4C158" w14:textId="77777777" w:rsidR="0064484F" w:rsidRPr="0064484F" w:rsidRDefault="0064484F" w:rsidP="0064484F">
            <w:pPr>
              <w:spacing w:after="48" w:line="240" w:lineRule="auto"/>
              <w:ind w:firstLine="408"/>
              <w:textAlignment w:val="baseline"/>
              <w:rPr>
                <w:rFonts w:ascii="Fira Sans Light" w:eastAsia="Times New Roman" w:hAnsi="Fira Sans Light" w:cs="Times New Roman"/>
                <w:color w:val="231F20"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Times New Roman"/>
                <w:color w:val="231F20"/>
                <w:sz w:val="20"/>
                <w:szCs w:val="20"/>
                <w:lang w:eastAsia="hr-HR"/>
              </w:rPr>
              <w:t>– generalizira rješenje.</w:t>
            </w:r>
          </w:p>
        </w:tc>
      </w:tr>
    </w:tbl>
    <w:p w14:paraId="3A4D39E6" w14:textId="77777777" w:rsidR="0064484F" w:rsidRPr="0064484F" w:rsidRDefault="0064484F" w:rsidP="0064484F">
      <w:pPr>
        <w:spacing w:after="48" w:line="240" w:lineRule="auto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3FB2FC94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5090934E" w14:textId="74CE921A" w:rsid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33C7D367" w14:textId="1405D5E3" w:rsid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714192F3" w14:textId="77777777" w:rsidR="00474254" w:rsidRDefault="00474254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73763583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556FF37F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42DD3903" w14:textId="18EFE0B2" w:rsidR="0064484F" w:rsidRPr="0064484F" w:rsidRDefault="0064484F" w:rsidP="00474254">
      <w:pPr>
        <w:spacing w:after="200" w:line="276" w:lineRule="auto"/>
        <w:ind w:left="735"/>
        <w:contextualSpacing/>
        <w:rPr>
          <w:rFonts w:ascii="Fira Sans Light" w:eastAsia="Calibri" w:hAnsi="Fira Sans Light" w:cs="Times New Roman"/>
          <w:sz w:val="24"/>
          <w:szCs w:val="24"/>
        </w:rPr>
      </w:pPr>
      <w:r w:rsidRPr="0064484F">
        <w:rPr>
          <w:rFonts w:ascii="Fira Sans Light" w:eastAsia="Calibri" w:hAnsi="Fira Sans Light" w:cs="Times New Roman"/>
          <w:b/>
          <w:sz w:val="24"/>
          <w:szCs w:val="24"/>
        </w:rPr>
        <w:lastRenderedPageBreak/>
        <w:t xml:space="preserve">Elementi vrednovanja prema razinama </w:t>
      </w:r>
    </w:p>
    <w:p w14:paraId="458BDB1D" w14:textId="77777777" w:rsidR="0064484F" w:rsidRPr="0064484F" w:rsidRDefault="0064484F" w:rsidP="0064484F">
      <w:pPr>
        <w:spacing w:after="200" w:line="276" w:lineRule="auto"/>
        <w:contextualSpacing/>
        <w:rPr>
          <w:rFonts w:ascii="Fira Sans Light" w:eastAsia="Calibri" w:hAnsi="Fira Sans Light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3909"/>
        <w:gridCol w:w="4553"/>
        <w:gridCol w:w="3728"/>
      </w:tblGrid>
      <w:tr w:rsidR="0064484F" w:rsidRPr="0064484F" w14:paraId="079A6A6F" w14:textId="77777777" w:rsidTr="001F5F67">
        <w:trPr>
          <w:trHeight w:val="445"/>
        </w:trPr>
        <w:tc>
          <w:tcPr>
            <w:tcW w:w="551" w:type="pct"/>
          </w:tcPr>
          <w:p w14:paraId="3BE0F4D1" w14:textId="77777777" w:rsidR="0064484F" w:rsidRPr="0064484F" w:rsidRDefault="0064484F" w:rsidP="0064484F">
            <w:pPr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  <w:i/>
              </w:rPr>
            </w:pPr>
            <w:r w:rsidRPr="0064484F">
              <w:rPr>
                <w:rFonts w:ascii="Fira Sans Light" w:eastAsia="Calibri" w:hAnsi="Fira Sans Light" w:cs="Times New Roman"/>
                <w:b/>
              </w:rPr>
              <w:t>Razine</w:t>
            </w:r>
          </w:p>
        </w:tc>
        <w:tc>
          <w:tcPr>
            <w:tcW w:w="1428" w:type="pct"/>
          </w:tcPr>
          <w:p w14:paraId="401CCFC4" w14:textId="77777777" w:rsidR="0064484F" w:rsidRPr="0064484F" w:rsidRDefault="0064484F" w:rsidP="0064484F">
            <w:pPr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</w:rPr>
            </w:pPr>
            <w:r w:rsidRPr="0064484F">
              <w:rPr>
                <w:rFonts w:ascii="Fira Sans Light" w:eastAsia="Times New Roman" w:hAnsi="Fira Sans Light" w:cs="Arial"/>
                <w:b/>
                <w:lang w:eastAsia="hr-HR"/>
              </w:rPr>
              <w:t>Usvojenost znanja i vještina</w:t>
            </w:r>
          </w:p>
        </w:tc>
        <w:tc>
          <w:tcPr>
            <w:tcW w:w="1658" w:type="pct"/>
          </w:tcPr>
          <w:p w14:paraId="2C5B63E0" w14:textId="77777777" w:rsidR="0064484F" w:rsidRPr="0064484F" w:rsidRDefault="0064484F" w:rsidP="0064484F">
            <w:pPr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</w:rPr>
            </w:pPr>
            <w:r w:rsidRPr="0064484F">
              <w:rPr>
                <w:rFonts w:ascii="Fira Sans Light" w:eastAsia="Times New Roman" w:hAnsi="Fira Sans Light" w:cs="Arial"/>
                <w:b/>
                <w:lang w:eastAsia="hr-HR"/>
              </w:rPr>
              <w:t>Matematička komunikacija</w:t>
            </w:r>
          </w:p>
        </w:tc>
        <w:tc>
          <w:tcPr>
            <w:tcW w:w="1363" w:type="pct"/>
          </w:tcPr>
          <w:p w14:paraId="491361C4" w14:textId="77777777" w:rsidR="0064484F" w:rsidRPr="0064484F" w:rsidRDefault="0064484F" w:rsidP="0064484F">
            <w:pPr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</w:rPr>
            </w:pPr>
            <w:r w:rsidRPr="0064484F">
              <w:rPr>
                <w:rFonts w:ascii="Fira Sans Light" w:eastAsia="Times New Roman" w:hAnsi="Fira Sans Light" w:cs="Arial"/>
                <w:b/>
                <w:lang w:eastAsia="hr-HR"/>
              </w:rPr>
              <w:t>Rješavanje problema</w:t>
            </w:r>
          </w:p>
        </w:tc>
      </w:tr>
      <w:tr w:rsidR="0064484F" w:rsidRPr="0064484F" w14:paraId="285C26C1" w14:textId="77777777" w:rsidTr="001F5F67">
        <w:trPr>
          <w:trHeight w:val="847"/>
        </w:trPr>
        <w:tc>
          <w:tcPr>
            <w:tcW w:w="551" w:type="pct"/>
          </w:tcPr>
          <w:p w14:paraId="49F1C9B7" w14:textId="77777777" w:rsidR="0064484F" w:rsidRPr="0064484F" w:rsidRDefault="0064484F" w:rsidP="0064484F">
            <w:pPr>
              <w:spacing w:after="0" w:line="240" w:lineRule="auto"/>
              <w:jc w:val="both"/>
              <w:rPr>
                <w:rFonts w:ascii="Fira Sans Light" w:eastAsia="Calibri" w:hAnsi="Fira Sans Light" w:cs="Times New Roman"/>
                <w:b/>
                <w:i/>
              </w:rPr>
            </w:pPr>
            <w:r w:rsidRPr="0064484F">
              <w:rPr>
                <w:rFonts w:ascii="Fira Sans Light" w:eastAsia="Calibri" w:hAnsi="Fira Sans Light" w:cs="Times New Roman"/>
                <w:b/>
              </w:rPr>
              <w:t>Zadovoljavajuća</w:t>
            </w:r>
          </w:p>
        </w:tc>
        <w:tc>
          <w:tcPr>
            <w:tcW w:w="1428" w:type="pct"/>
          </w:tcPr>
          <w:p w14:paraId="5BD43D75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Opisuje matematičke pojmove.</w:t>
            </w:r>
          </w:p>
        </w:tc>
        <w:tc>
          <w:tcPr>
            <w:tcW w:w="1658" w:type="pct"/>
          </w:tcPr>
          <w:p w14:paraId="78469262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Koristi se odgovarajućim matematičkim prikazima za predstavljanje podataka.</w:t>
            </w:r>
          </w:p>
          <w:p w14:paraId="466AB47C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069ACEB2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Primjereno se koristi tehnologijom.</w:t>
            </w:r>
          </w:p>
          <w:p w14:paraId="7BF82760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</w:p>
        </w:tc>
        <w:tc>
          <w:tcPr>
            <w:tcW w:w="1363" w:type="pct"/>
          </w:tcPr>
          <w:p w14:paraId="7A0B8E39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Prepoznaje relevantne elemente problema i naslućuje metode rješavanja.</w:t>
            </w:r>
          </w:p>
        </w:tc>
      </w:tr>
      <w:tr w:rsidR="0064484F" w:rsidRPr="0064484F" w14:paraId="13E8CFA7" w14:textId="77777777" w:rsidTr="001F5F67">
        <w:trPr>
          <w:trHeight w:val="1404"/>
        </w:trPr>
        <w:tc>
          <w:tcPr>
            <w:tcW w:w="551" w:type="pct"/>
          </w:tcPr>
          <w:p w14:paraId="7247924D" w14:textId="77777777" w:rsidR="0064484F" w:rsidRPr="0064484F" w:rsidRDefault="0064484F" w:rsidP="0064484F">
            <w:pPr>
              <w:spacing w:after="0" w:line="240" w:lineRule="auto"/>
              <w:jc w:val="both"/>
              <w:rPr>
                <w:rFonts w:ascii="Fira Sans Light" w:eastAsia="Calibri" w:hAnsi="Fira Sans Light" w:cs="Times New Roman"/>
                <w:b/>
                <w:i/>
              </w:rPr>
            </w:pPr>
            <w:r w:rsidRPr="0064484F">
              <w:rPr>
                <w:rFonts w:ascii="Fira Sans Light" w:eastAsia="Calibri" w:hAnsi="Fira Sans Light" w:cs="Times New Roman"/>
                <w:b/>
              </w:rPr>
              <w:t>Dobra</w:t>
            </w:r>
          </w:p>
        </w:tc>
        <w:tc>
          <w:tcPr>
            <w:tcW w:w="1428" w:type="pct"/>
          </w:tcPr>
          <w:p w14:paraId="3EC48C28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Opisuje matematičke pojmove.</w:t>
            </w:r>
          </w:p>
          <w:p w14:paraId="1541C1DC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16B6DAE8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Odabire pogodne i matematički ispravne procedure te ih provodi.</w:t>
            </w:r>
          </w:p>
        </w:tc>
        <w:tc>
          <w:tcPr>
            <w:tcW w:w="1658" w:type="pct"/>
          </w:tcPr>
          <w:p w14:paraId="7FF8C2C8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Koristi se odgovarajućim matematičkim prikazima za predstavljanje podataka.</w:t>
            </w:r>
          </w:p>
          <w:p w14:paraId="05555DF5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370237AD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Prelazi između različitih matematičkih prikaza.</w:t>
            </w:r>
          </w:p>
          <w:p w14:paraId="6B1EC01C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15BCF154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Primjereno se koristi tehnologijom.</w:t>
            </w:r>
          </w:p>
        </w:tc>
        <w:tc>
          <w:tcPr>
            <w:tcW w:w="1363" w:type="pct"/>
          </w:tcPr>
          <w:p w14:paraId="0C82E070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Uspješno primjenjuje odabranu matematičku metodu pri rješavanju problema.</w:t>
            </w:r>
          </w:p>
        </w:tc>
      </w:tr>
      <w:tr w:rsidR="0064484F" w:rsidRPr="0064484F" w14:paraId="22ECD203" w14:textId="77777777" w:rsidTr="001F5F67">
        <w:trPr>
          <w:trHeight w:val="2245"/>
        </w:trPr>
        <w:tc>
          <w:tcPr>
            <w:tcW w:w="551" w:type="pct"/>
          </w:tcPr>
          <w:p w14:paraId="6572FE86" w14:textId="77777777" w:rsidR="0064484F" w:rsidRPr="0064484F" w:rsidRDefault="0064484F" w:rsidP="0064484F">
            <w:pPr>
              <w:spacing w:after="0" w:line="240" w:lineRule="auto"/>
              <w:jc w:val="both"/>
              <w:rPr>
                <w:rFonts w:ascii="Fira Sans Light" w:eastAsia="Calibri" w:hAnsi="Fira Sans Light" w:cs="Times New Roman"/>
                <w:b/>
                <w:i/>
              </w:rPr>
            </w:pPr>
            <w:r w:rsidRPr="0064484F">
              <w:rPr>
                <w:rFonts w:ascii="Fira Sans Light" w:eastAsia="Calibri" w:hAnsi="Fira Sans Light" w:cs="Times New Roman"/>
                <w:b/>
              </w:rPr>
              <w:t>Vrlo dobra</w:t>
            </w:r>
          </w:p>
        </w:tc>
        <w:tc>
          <w:tcPr>
            <w:tcW w:w="1428" w:type="pct"/>
          </w:tcPr>
          <w:p w14:paraId="079B581D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Opisuje matematičke pojmove.</w:t>
            </w:r>
          </w:p>
          <w:p w14:paraId="6D90068E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4958745D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Odabire pogodne i matematički ispravne procedure te ih provodi.</w:t>
            </w:r>
          </w:p>
          <w:p w14:paraId="6174FA83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5FBB4E8D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Provjerava ispravnost matematičkih postupaka i utvrđuje smislenost rezultata.</w:t>
            </w:r>
          </w:p>
        </w:tc>
        <w:tc>
          <w:tcPr>
            <w:tcW w:w="1658" w:type="pct"/>
          </w:tcPr>
          <w:p w14:paraId="2FC164B2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Koristi se odgovarajućim matematičkim jezikom (standardni matematički simboli, zapisi i terminologija) pri usmenome i pisanome izražavanju.</w:t>
            </w:r>
          </w:p>
          <w:p w14:paraId="2940C29A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347661CB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Koristi se odgovarajućim matematičkim prikazima za predstavljanje podataka.</w:t>
            </w:r>
          </w:p>
          <w:p w14:paraId="3C92660A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57615770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Prelazi između različitih matematičkih prikaza.</w:t>
            </w:r>
          </w:p>
          <w:p w14:paraId="4C643A4E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3C1D9B47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Primjereno se koristi tehnologijom.</w:t>
            </w:r>
          </w:p>
        </w:tc>
        <w:tc>
          <w:tcPr>
            <w:tcW w:w="1363" w:type="pct"/>
          </w:tcPr>
          <w:p w14:paraId="56DABD92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Ispravno rješava probleme u različitim kontekstima.</w:t>
            </w:r>
          </w:p>
          <w:p w14:paraId="20A76E85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5247AE0C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Provjerava ispravnost matematičkih postupaka i utvrđuje smislenost rješenja problema.</w:t>
            </w:r>
          </w:p>
        </w:tc>
      </w:tr>
      <w:tr w:rsidR="0064484F" w:rsidRPr="0064484F" w14:paraId="115FF2F9" w14:textId="77777777" w:rsidTr="001F5F67">
        <w:trPr>
          <w:trHeight w:val="3674"/>
        </w:trPr>
        <w:tc>
          <w:tcPr>
            <w:tcW w:w="551" w:type="pct"/>
          </w:tcPr>
          <w:p w14:paraId="724173C9" w14:textId="77777777" w:rsidR="0064484F" w:rsidRPr="0064484F" w:rsidRDefault="0064484F" w:rsidP="0064484F">
            <w:pPr>
              <w:spacing w:after="0" w:line="240" w:lineRule="auto"/>
              <w:jc w:val="both"/>
              <w:rPr>
                <w:rFonts w:ascii="Fira Sans Light" w:eastAsia="Calibri" w:hAnsi="Fira Sans Light" w:cs="Times New Roman"/>
                <w:b/>
                <w:i/>
              </w:rPr>
            </w:pPr>
            <w:r w:rsidRPr="0064484F">
              <w:rPr>
                <w:rFonts w:ascii="Fira Sans Light" w:eastAsia="Calibri" w:hAnsi="Fira Sans Light" w:cs="Times New Roman"/>
                <w:b/>
              </w:rPr>
              <w:lastRenderedPageBreak/>
              <w:t>Iznimna</w:t>
            </w:r>
          </w:p>
        </w:tc>
        <w:tc>
          <w:tcPr>
            <w:tcW w:w="1428" w:type="pct"/>
          </w:tcPr>
          <w:p w14:paraId="5403D6C9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Opisuje matematičke pojmove.</w:t>
            </w:r>
          </w:p>
          <w:p w14:paraId="3253C519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52BD0F05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Odabire pogodne i matematički ispravne procedure te ih provodi.</w:t>
            </w:r>
          </w:p>
          <w:p w14:paraId="39F622D6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32A3346C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Provjerava ispravnost matematičkih postupaka i utvrđuje smislenost rezultata.</w:t>
            </w:r>
          </w:p>
          <w:p w14:paraId="3A1EF46B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509376E6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Upotrebljava i povezuje matematičke koncepte.</w:t>
            </w:r>
          </w:p>
          <w:p w14:paraId="44454114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</w:p>
        </w:tc>
        <w:tc>
          <w:tcPr>
            <w:tcW w:w="1658" w:type="pct"/>
          </w:tcPr>
          <w:p w14:paraId="2FDE68D8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Koristi se odgovarajućim matematičkim jezikom (standardni matematički simboli, zapisi i terminologija) pri usmenome i pisanome izražavanju.</w:t>
            </w:r>
          </w:p>
          <w:p w14:paraId="0268F260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0F27006E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Koristi se odgovarajućim matematičkim prikazima za predstavljanje podataka.</w:t>
            </w:r>
          </w:p>
          <w:p w14:paraId="66482E3D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7A22C66E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Prelazi između različitih matematičkih prikaza.</w:t>
            </w:r>
          </w:p>
          <w:p w14:paraId="232355DC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1DA1A1FB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Svoje razmišljanje iznosi cjelovitim, suvislim i sažetim matematičkim rečenicama.</w:t>
            </w:r>
          </w:p>
          <w:p w14:paraId="5CCFD17B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2BA43779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Postavlja pitanja i odgovara na pitanja koja nadilaze opseg izvorno postavljenoga pitanja.</w:t>
            </w:r>
          </w:p>
          <w:p w14:paraId="55F0E3FD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1567423F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Primjereno se koristi tehnologijom.</w:t>
            </w:r>
          </w:p>
        </w:tc>
        <w:tc>
          <w:tcPr>
            <w:tcW w:w="1363" w:type="pct"/>
          </w:tcPr>
          <w:p w14:paraId="35651C7D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Modelira matematičkim zakonitostima problemske situacije uz raspravu.</w:t>
            </w:r>
          </w:p>
          <w:p w14:paraId="0302CAB2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1D26B5A1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7112A659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Provjerava ispravnost matematičkih postupaka i utvrđuje smislenost rješenja problema.</w:t>
            </w:r>
          </w:p>
          <w:p w14:paraId="73849266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</w:p>
          <w:p w14:paraId="3FF14CD0" w14:textId="77777777" w:rsidR="0064484F" w:rsidRPr="0064484F" w:rsidRDefault="0064484F" w:rsidP="0064484F">
            <w:pPr>
              <w:shd w:val="clear" w:color="auto" w:fill="FFFFFF"/>
              <w:spacing w:after="0" w:line="240" w:lineRule="auto"/>
              <w:rPr>
                <w:rFonts w:ascii="Fira Sans Light" w:eastAsia="Times New Roman" w:hAnsi="Fira Sans Light" w:cs="Arial"/>
                <w:i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Generalizira rješenje.</w:t>
            </w:r>
          </w:p>
          <w:p w14:paraId="271CA7D9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</w:p>
        </w:tc>
      </w:tr>
    </w:tbl>
    <w:p w14:paraId="28F8E458" w14:textId="77777777" w:rsidR="0064484F" w:rsidRPr="0064484F" w:rsidRDefault="0064484F" w:rsidP="0064484F">
      <w:pPr>
        <w:spacing w:after="48" w:line="240" w:lineRule="auto"/>
        <w:ind w:firstLine="408"/>
        <w:textAlignment w:val="baseline"/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6F5CCC0C" w14:textId="2161C832" w:rsid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3F49E5C7" w14:textId="1100E54D" w:rsid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6A6984ED" w14:textId="6D1D5CA6" w:rsid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1A78435E" w14:textId="12BD38C1" w:rsid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00370228" w14:textId="595A7B4B" w:rsid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7F38C004" w14:textId="3F2B4487" w:rsid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79F0B83F" w14:textId="22D9347C" w:rsid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01BF4C99" w14:textId="22EA2B01" w:rsid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0C80794B" w14:textId="37B9F801" w:rsid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3F57C7A2" w14:textId="77777777" w:rsidR="0064484F" w:rsidRPr="0064484F" w:rsidRDefault="0064484F" w:rsidP="0064484F">
      <w:pPr>
        <w:rPr>
          <w:rFonts w:ascii="Fira Sans Light" w:eastAsia="Times New Roman" w:hAnsi="Fira Sans Light" w:cs="Times New Roman"/>
          <w:color w:val="231F20"/>
          <w:sz w:val="24"/>
          <w:szCs w:val="24"/>
          <w:lang w:eastAsia="hr-HR"/>
        </w:rPr>
      </w:pPr>
    </w:p>
    <w:p w14:paraId="560CDE85" w14:textId="4F347B10" w:rsidR="0064484F" w:rsidRPr="006050FA" w:rsidRDefault="0064484F" w:rsidP="006050FA">
      <w:pPr>
        <w:spacing w:after="200" w:line="276" w:lineRule="auto"/>
        <w:rPr>
          <w:rFonts w:ascii="Fira Sans Light" w:eastAsia="Calibri" w:hAnsi="Fira Sans Light" w:cs="Times New Roman"/>
          <w:b/>
          <w:bCs/>
          <w:sz w:val="28"/>
          <w:szCs w:val="28"/>
        </w:rPr>
      </w:pPr>
      <w:r w:rsidRPr="006050FA">
        <w:rPr>
          <w:rFonts w:ascii="Fira Sans Light" w:eastAsia="Calibri" w:hAnsi="Fira Sans Light" w:cs="Times New Roman"/>
          <w:b/>
          <w:bCs/>
          <w:sz w:val="28"/>
          <w:szCs w:val="28"/>
        </w:rPr>
        <w:lastRenderedPageBreak/>
        <w:t>Kriteriji vrednovanja naučenoga prema načinima provjeravanja</w:t>
      </w:r>
    </w:p>
    <w:p w14:paraId="7C7C7F81" w14:textId="77777777" w:rsidR="0064484F" w:rsidRPr="0064484F" w:rsidRDefault="0064484F" w:rsidP="0064484F">
      <w:pPr>
        <w:pStyle w:val="Odlomakpopisa"/>
        <w:spacing w:after="200" w:line="276" w:lineRule="auto"/>
        <w:ind w:left="735"/>
        <w:rPr>
          <w:rFonts w:ascii="Fira Sans Light" w:eastAsia="Calibri" w:hAnsi="Fira Sans Light" w:cs="Times New Roman"/>
          <w:b/>
          <w:bCs/>
          <w:sz w:val="28"/>
          <w:szCs w:val="28"/>
        </w:rPr>
      </w:pPr>
    </w:p>
    <w:tbl>
      <w:tblPr>
        <w:tblW w:w="154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2551"/>
        <w:gridCol w:w="2410"/>
        <w:gridCol w:w="2410"/>
        <w:gridCol w:w="2410"/>
        <w:gridCol w:w="64"/>
        <w:gridCol w:w="2448"/>
        <w:gridCol w:w="27"/>
      </w:tblGrid>
      <w:tr w:rsidR="0064484F" w:rsidRPr="0064484F" w14:paraId="332854E5" w14:textId="77777777" w:rsidTr="001F5F67">
        <w:trPr>
          <w:gridAfter w:val="1"/>
          <w:wAfter w:w="27" w:type="dxa"/>
          <w:trHeight w:val="81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FFC000"/>
            <w:vAlign w:val="center"/>
          </w:tcPr>
          <w:p w14:paraId="46C17F6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  <w:bCs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b/>
                <w:bCs/>
                <w:sz w:val="24"/>
                <w:szCs w:val="24"/>
              </w:rPr>
              <w:t>Način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right w:val="nil"/>
            </w:tcBorders>
            <w:shd w:val="clear" w:color="auto" w:fill="FFC000"/>
            <w:vAlign w:val="center"/>
          </w:tcPr>
          <w:p w14:paraId="0840E87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  <w:t>Element</w:t>
            </w:r>
          </w:p>
        </w:tc>
        <w:tc>
          <w:tcPr>
            <w:tcW w:w="2551" w:type="dxa"/>
            <w:tcBorders>
              <w:top w:val="single" w:sz="4" w:space="0" w:color="FFFFFF"/>
              <w:left w:val="nil"/>
              <w:right w:val="nil"/>
            </w:tcBorders>
            <w:shd w:val="clear" w:color="auto" w:fill="FFC000"/>
            <w:vAlign w:val="center"/>
          </w:tcPr>
          <w:p w14:paraId="3D22B522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  <w:t>Nedovoljan (1)</w:t>
            </w:r>
          </w:p>
        </w:tc>
        <w:tc>
          <w:tcPr>
            <w:tcW w:w="2410" w:type="dxa"/>
            <w:tcBorders>
              <w:top w:val="single" w:sz="4" w:space="0" w:color="FFFFFF"/>
              <w:left w:val="nil"/>
              <w:right w:val="nil"/>
            </w:tcBorders>
            <w:shd w:val="clear" w:color="auto" w:fill="FFC000"/>
            <w:vAlign w:val="center"/>
          </w:tcPr>
          <w:p w14:paraId="778BB10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  <w:t>Dovoljan (2)</w:t>
            </w:r>
          </w:p>
        </w:tc>
        <w:tc>
          <w:tcPr>
            <w:tcW w:w="2410" w:type="dxa"/>
            <w:tcBorders>
              <w:top w:val="single" w:sz="4" w:space="0" w:color="FFFFFF"/>
              <w:left w:val="nil"/>
              <w:right w:val="nil"/>
            </w:tcBorders>
            <w:shd w:val="clear" w:color="auto" w:fill="FFC000"/>
            <w:vAlign w:val="center"/>
          </w:tcPr>
          <w:p w14:paraId="4512D439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  <w:t>Dobar (3)</w:t>
            </w:r>
          </w:p>
        </w:tc>
        <w:tc>
          <w:tcPr>
            <w:tcW w:w="2410" w:type="dxa"/>
            <w:tcBorders>
              <w:top w:val="single" w:sz="4" w:space="0" w:color="FFFFFF"/>
              <w:left w:val="nil"/>
              <w:right w:val="nil"/>
            </w:tcBorders>
            <w:shd w:val="clear" w:color="auto" w:fill="FFC000"/>
            <w:vAlign w:val="center"/>
          </w:tcPr>
          <w:p w14:paraId="7E646C97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  <w:t>Vrlo dobar (4)</w:t>
            </w:r>
          </w:p>
        </w:tc>
        <w:tc>
          <w:tcPr>
            <w:tcW w:w="2512" w:type="dxa"/>
            <w:gridSpan w:val="2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FFC000"/>
            <w:vAlign w:val="center"/>
          </w:tcPr>
          <w:p w14:paraId="6DA6CD8C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  <w:t>Odličan (5)</w:t>
            </w:r>
          </w:p>
        </w:tc>
      </w:tr>
      <w:tr w:rsidR="0064484F" w:rsidRPr="0064484F" w14:paraId="015C3772" w14:textId="77777777" w:rsidTr="001F5F67">
        <w:trPr>
          <w:trHeight w:val="4545"/>
        </w:trPr>
        <w:tc>
          <w:tcPr>
            <w:tcW w:w="1418" w:type="dxa"/>
            <w:vMerge w:val="restart"/>
            <w:tcBorders>
              <w:left w:val="single" w:sz="4" w:space="0" w:color="FFFFFF"/>
            </w:tcBorders>
            <w:shd w:val="clear" w:color="auto" w:fill="FFC000"/>
          </w:tcPr>
          <w:p w14:paraId="2D4D915C" w14:textId="77777777" w:rsidR="0064484F" w:rsidRPr="0064484F" w:rsidRDefault="0064484F" w:rsidP="0064484F">
            <w:pPr>
              <w:spacing w:after="48" w:line="240" w:lineRule="auto"/>
              <w:textAlignment w:val="baseline"/>
              <w:rPr>
                <w:rFonts w:ascii="Fira Sans Light" w:eastAsia="Times New Roman" w:hAnsi="Fira Sans Light" w:cs="Times New Roman"/>
                <w:b/>
                <w:bCs/>
                <w:sz w:val="32"/>
                <w:szCs w:val="32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32"/>
                <w:szCs w:val="32"/>
                <w:lang w:eastAsia="hr-HR"/>
              </w:rPr>
              <w:t xml:space="preserve">Usmeno </w:t>
            </w:r>
            <w:r w:rsidRPr="0064484F">
              <w:rPr>
                <w:rFonts w:ascii="Fira Sans Light" w:eastAsia="Times New Roman" w:hAnsi="Fira Sans Light" w:cs="Times New Roman"/>
                <w:b/>
                <w:bCs/>
                <w:sz w:val="32"/>
                <w:szCs w:val="32"/>
                <w:lang w:eastAsia="hr-HR"/>
              </w:rPr>
              <w:t>provjeravanje</w:t>
            </w:r>
          </w:p>
          <w:p w14:paraId="13CE4ACB" w14:textId="77777777" w:rsidR="0064484F" w:rsidRPr="0064484F" w:rsidRDefault="0064484F" w:rsidP="0064484F">
            <w:pPr>
              <w:spacing w:after="48" w:line="240" w:lineRule="auto"/>
              <w:textAlignment w:val="baseline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</w:p>
          <w:p w14:paraId="6C181573" w14:textId="77777777" w:rsidR="0064484F" w:rsidRPr="0064484F" w:rsidRDefault="0064484F" w:rsidP="0064484F">
            <w:pPr>
              <w:spacing w:after="48" w:line="240" w:lineRule="auto"/>
              <w:textAlignment w:val="baseline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</w:p>
          <w:p w14:paraId="72FBD675" w14:textId="77777777" w:rsidR="0064484F" w:rsidRPr="0064484F" w:rsidRDefault="0064484F" w:rsidP="0064484F">
            <w:pPr>
              <w:spacing w:after="48" w:line="240" w:lineRule="auto"/>
              <w:textAlignment w:val="baseline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</w:p>
          <w:p w14:paraId="425F461B" w14:textId="77777777" w:rsidR="0064484F" w:rsidRPr="0064484F" w:rsidRDefault="0064484F" w:rsidP="0064484F">
            <w:pPr>
              <w:spacing w:after="48" w:line="240" w:lineRule="auto"/>
              <w:textAlignment w:val="baseline"/>
              <w:rPr>
                <w:rFonts w:ascii="Fira Sans Light" w:eastAsia="Times New Roman" w:hAnsi="Fira Sans Light" w:cs="Times New Roman"/>
                <w:b/>
                <w:bCs/>
                <w:sz w:val="24"/>
                <w:szCs w:val="24"/>
                <w:lang w:eastAsia="hr-HR"/>
              </w:rPr>
            </w:pPr>
            <w:r w:rsidRPr="0064484F">
              <w:rPr>
                <w:rFonts w:ascii="Fira Sans Light" w:eastAsia="Calibri" w:hAnsi="Fira Sans Light" w:cs="Times New Roman"/>
                <w:sz w:val="24"/>
                <w:szCs w:val="24"/>
              </w:rPr>
              <w:t>može se provoditi na svakom nastavnom satu bez prethodne najave</w:t>
            </w:r>
          </w:p>
        </w:tc>
        <w:tc>
          <w:tcPr>
            <w:tcW w:w="1701" w:type="dxa"/>
            <w:shd w:val="clear" w:color="auto" w:fill="FFE599"/>
            <w:vAlign w:val="center"/>
          </w:tcPr>
          <w:p w14:paraId="5C116089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  <w:t>Usvojenost znanja i vještina</w:t>
            </w:r>
          </w:p>
        </w:tc>
        <w:tc>
          <w:tcPr>
            <w:tcW w:w="2551" w:type="dxa"/>
            <w:shd w:val="clear" w:color="auto" w:fill="FFE599"/>
          </w:tcPr>
          <w:p w14:paraId="21B142BC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Izrazito teško usvaja gradivo (stupanj prisjećanja). 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Ni uz učiteljevu pomoć ne uspijeva riješiti najjednostavnije zadatke.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</w:t>
            </w:r>
          </w:p>
          <w:p w14:paraId="2859ED68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Ne uočava pogreške ni uz pomoć učitelja i ne zna i ne želi ih ispraviti.</w:t>
            </w:r>
          </w:p>
          <w:p w14:paraId="1CF570B8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Ni uz pomoć učitelja ne povezuje </w:t>
            </w:r>
            <w:r w:rsidRPr="0064484F">
              <w:rPr>
                <w:rFonts w:ascii="Fira Sans Light" w:eastAsia="Calibri" w:hAnsi="Fira Sans Light" w:cs="Arial"/>
                <w:i/>
                <w:iCs/>
                <w:sz w:val="18"/>
                <w:szCs w:val="18"/>
              </w:rPr>
              <w:t>staro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i </w:t>
            </w:r>
            <w:r w:rsidRPr="0064484F">
              <w:rPr>
                <w:rFonts w:ascii="Fira Sans Light" w:eastAsia="Calibri" w:hAnsi="Fira Sans Light" w:cs="Arial"/>
                <w:i/>
                <w:iCs/>
                <w:sz w:val="18"/>
                <w:szCs w:val="18"/>
              </w:rPr>
              <w:t>novo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gradivo.</w:t>
            </w:r>
          </w:p>
          <w:p w14:paraId="0EF216B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E599"/>
          </w:tcPr>
          <w:p w14:paraId="785D4197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 xml:space="preserve">Odgovara po sjećanju, bez dubljeg razumijevanja. </w:t>
            </w:r>
          </w:p>
          <w:p w14:paraId="2CAA2E06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Pokazuje slabu motiviranost za spoznavanje matematičkih sadržaja. </w:t>
            </w:r>
          </w:p>
          <w:p w14:paraId="17B472E0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Uočava greške uz pomoć i uz pomoć ih ispravlja.</w:t>
            </w:r>
          </w:p>
          <w:p w14:paraId="00A7B4ED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Uz veliku pomoć učitelja povezuje </w:t>
            </w:r>
            <w:r w:rsidRPr="0064484F">
              <w:rPr>
                <w:rFonts w:ascii="Fira Sans Light" w:eastAsia="Calibri" w:hAnsi="Fira Sans Light" w:cs="Arial"/>
                <w:i/>
                <w:iCs/>
                <w:sz w:val="18"/>
                <w:szCs w:val="18"/>
              </w:rPr>
              <w:t>staro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i </w:t>
            </w:r>
            <w:r w:rsidRPr="0064484F">
              <w:rPr>
                <w:rFonts w:ascii="Fira Sans Light" w:eastAsia="Calibri" w:hAnsi="Fira Sans Light" w:cs="Arial"/>
                <w:i/>
                <w:iCs/>
                <w:sz w:val="18"/>
                <w:szCs w:val="18"/>
              </w:rPr>
              <w:t>novo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gradivo.</w:t>
            </w:r>
          </w:p>
        </w:tc>
        <w:tc>
          <w:tcPr>
            <w:tcW w:w="2410" w:type="dxa"/>
            <w:shd w:val="clear" w:color="auto" w:fill="FFE599"/>
          </w:tcPr>
          <w:p w14:paraId="3CD4886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Sadržaje usvojio na razini razumijevanja (stupanj reprodukcije). </w:t>
            </w:r>
          </w:p>
          <w:p w14:paraId="4081492F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Djelomično primjenjuje matematičke zakonitosti, iako ih poznaje. </w:t>
            </w:r>
          </w:p>
          <w:p w14:paraId="3AE161BF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  <w:p w14:paraId="736FB5C6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 xml:space="preserve">Polako rješavanje zadataka, po potrebi uz učiteljevu pomoć, uočavanje i popravljanje pogrešaka. </w:t>
            </w:r>
          </w:p>
          <w:p w14:paraId="1F9D6185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</w:p>
          <w:p w14:paraId="73B2F711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Uz pomoć učitelja uočava vezu </w:t>
            </w:r>
            <w:r w:rsidRPr="0064484F">
              <w:rPr>
                <w:rFonts w:ascii="Fira Sans Light" w:eastAsia="Calibri" w:hAnsi="Fira Sans Light" w:cs="Arial"/>
                <w:i/>
                <w:iCs/>
                <w:sz w:val="18"/>
                <w:szCs w:val="18"/>
              </w:rPr>
              <w:t>novog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i </w:t>
            </w:r>
            <w:r w:rsidRPr="0064484F">
              <w:rPr>
                <w:rFonts w:ascii="Fira Sans Light" w:eastAsia="Calibri" w:hAnsi="Fira Sans Light" w:cs="Arial"/>
                <w:i/>
                <w:iCs/>
                <w:sz w:val="18"/>
                <w:szCs w:val="18"/>
              </w:rPr>
              <w:t>starog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gradiva. </w:t>
            </w:r>
          </w:p>
        </w:tc>
        <w:tc>
          <w:tcPr>
            <w:tcW w:w="2474" w:type="dxa"/>
            <w:gridSpan w:val="2"/>
            <w:shd w:val="clear" w:color="auto" w:fill="FFE599"/>
          </w:tcPr>
          <w:p w14:paraId="33BD3984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Bez većih poteškoća usvaja i prenosi nova znanja (znanje je na razini primjene, stupanj operativnosti). </w:t>
            </w:r>
          </w:p>
          <w:p w14:paraId="7D545DFB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Razumije nastavno gradivo i služi se znanjem navodeći primjere.</w:t>
            </w:r>
          </w:p>
          <w:p w14:paraId="28A66F01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  <w:p w14:paraId="13FD46EB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Samostalno i točno rješava 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i složenije zadatke.</w:t>
            </w:r>
          </w:p>
          <w:p w14:paraId="769658C5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</w:p>
          <w:p w14:paraId="00D86EA3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Na poticaj učitelja povezuje </w:t>
            </w:r>
            <w:r w:rsidRPr="0064484F">
              <w:rPr>
                <w:rFonts w:ascii="Fira Sans Light" w:eastAsia="Calibri" w:hAnsi="Fira Sans Light" w:cs="Arial"/>
                <w:i/>
                <w:iCs/>
                <w:sz w:val="18"/>
                <w:szCs w:val="18"/>
              </w:rPr>
              <w:t>nove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sadržaje sa sadržajima iz prethodnih razreda.</w:t>
            </w:r>
          </w:p>
          <w:p w14:paraId="0A191A7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shd w:val="clear" w:color="auto" w:fill="FFE599"/>
          </w:tcPr>
          <w:p w14:paraId="00180F83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Lako i brzo usvaja sadržaje na najvišem stupnju (znanje je na razini analize, sinteze i evaluacije). </w:t>
            </w:r>
          </w:p>
          <w:p w14:paraId="3617C4E2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  <w:p w14:paraId="48E8DB58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Pokazuje izrazit interes za predmet. 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 xml:space="preserve">Odlično povezuje gradiva te se snalazi u novome gradivu i novim tipovima zadataka. </w:t>
            </w:r>
          </w:p>
          <w:p w14:paraId="2833A88B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Brzo, samostalno, točno, temeljito i argumentirano rješava složenije zadatke.</w:t>
            </w:r>
          </w:p>
          <w:p w14:paraId="60D5B3B6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Samoinicijativno povezuje nove sadržaje sa sadržajima iz prethodnih razreda i 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stečeno znanje primjenjuje na nove, složenije zadatke.</w:t>
            </w:r>
          </w:p>
        </w:tc>
      </w:tr>
      <w:tr w:rsidR="0064484F" w:rsidRPr="0064484F" w14:paraId="4F4E4731" w14:textId="77777777" w:rsidTr="001F5F67">
        <w:trPr>
          <w:trHeight w:val="846"/>
        </w:trPr>
        <w:tc>
          <w:tcPr>
            <w:tcW w:w="1418" w:type="dxa"/>
            <w:vMerge/>
            <w:tcBorders>
              <w:left w:val="single" w:sz="4" w:space="0" w:color="FFFFFF"/>
            </w:tcBorders>
            <w:shd w:val="clear" w:color="auto" w:fill="FFC000"/>
          </w:tcPr>
          <w:p w14:paraId="49C7BA39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shd w:val="clear" w:color="auto" w:fill="FFE599"/>
            <w:vAlign w:val="center"/>
          </w:tcPr>
          <w:p w14:paraId="0E400430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  <w:t>Matematička komunikacija</w:t>
            </w:r>
          </w:p>
        </w:tc>
        <w:tc>
          <w:tcPr>
            <w:tcW w:w="2551" w:type="dxa"/>
            <w:shd w:val="clear" w:color="auto" w:fill="FFF2CC"/>
          </w:tcPr>
          <w:p w14:paraId="48ED5E75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Obrazlaže bez razumijevanja, nesuvislo. Ne poznaje i ne primjenjuje osnovne matematičke zakonitosti i pojmove.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 xml:space="preserve"> Ne prepoznaje 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simbole, poučke i grafove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. Odgovara nesuvislo, nelogično i bez razumijevanja.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</w:t>
            </w:r>
          </w:p>
          <w:p w14:paraId="554D911C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Ne postoji interes ni da se pokuša lakši izvod formula.</w:t>
            </w:r>
          </w:p>
        </w:tc>
        <w:tc>
          <w:tcPr>
            <w:tcW w:w="2410" w:type="dxa"/>
            <w:shd w:val="clear" w:color="auto" w:fill="FFE599"/>
          </w:tcPr>
          <w:p w14:paraId="1BC4BA83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  <w:t>Obrazlaganje i dokazivanje</w:t>
            </w:r>
          </w:p>
          <w:p w14:paraId="6533F72C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nepotpuno je, površno i s pogreškama</w:t>
            </w:r>
            <w:r w:rsidRPr="0064484F"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  <w:t>.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 Prepoznaje osnovne matematičke pojmove, odgovara po sjećanju, bez dubljeg razumijevanja. 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Učenik je nesiguran u poznavanju pojmova, simbola, poučaka i grafova. </w:t>
            </w:r>
          </w:p>
          <w:p w14:paraId="159E4D0C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Uz pomoć i poticaj učitelja uspijeva izvesti 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lastRenderedPageBreak/>
              <w:t>jednostavnije izvode formula.</w:t>
            </w:r>
          </w:p>
          <w:p w14:paraId="74FE74B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2CC"/>
          </w:tcPr>
          <w:p w14:paraId="60D0628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  <w:lastRenderedPageBreak/>
              <w:t>Obrazlaganje i dokazivanje</w:t>
            </w:r>
          </w:p>
          <w:p w14:paraId="3560AAFD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  <w:t>djelomično logično i uvjerljivo, uglavnom s razumijevanjem.</w:t>
            </w:r>
          </w:p>
          <w:p w14:paraId="588C6C7F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Učenik poznaje većinu pojmova, simbola, poučaka i grafova.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 Reproducira temeljne pojmove, razumije gradivo, ali ga ne zna primijeniti niti obrazložiti primjerima.</w:t>
            </w:r>
          </w:p>
          <w:p w14:paraId="1E2B3402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lastRenderedPageBreak/>
              <w:t>Samostalno izvodi jednostavnije izvode formula.</w:t>
            </w:r>
          </w:p>
        </w:tc>
        <w:tc>
          <w:tcPr>
            <w:tcW w:w="2474" w:type="dxa"/>
            <w:gridSpan w:val="2"/>
            <w:shd w:val="clear" w:color="auto" w:fill="FFE599"/>
          </w:tcPr>
          <w:p w14:paraId="7A76EB78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  <w:lastRenderedPageBreak/>
              <w:t>Obrazlaganje i dokazivanje</w:t>
            </w:r>
          </w:p>
          <w:p w14:paraId="3F344405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  <w:t>točno, logično, temeljito i s razumijevanjem</w:t>
            </w:r>
          </w:p>
          <w:p w14:paraId="53223D2C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Uočava, primjenjuje i obrazlaže matematičke zakonitosti. P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oznaje pojmove, simbole, poučke i grafove i primjenjuje ih uz manju pomoć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.</w:t>
            </w:r>
          </w:p>
          <w:p w14:paraId="63919427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 xml:space="preserve">Vrlo dobro povezuje gradivo i snalazi se u </w:t>
            </w:r>
            <w:r w:rsidRPr="0064484F">
              <w:rPr>
                <w:rFonts w:ascii="Fira Sans Light" w:eastAsia="Calibri" w:hAnsi="Fira Sans Light" w:cs="Times New Roman"/>
                <w:i/>
                <w:iCs/>
                <w:sz w:val="18"/>
                <w:szCs w:val="18"/>
              </w:rPr>
              <w:t>novom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 xml:space="preserve"> gradivu. </w:t>
            </w:r>
          </w:p>
          <w:p w14:paraId="62ED8DD5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lastRenderedPageBreak/>
              <w:t>Uz pomoć učitelja uspijeva izvesti složenije izvode formula.</w:t>
            </w:r>
          </w:p>
        </w:tc>
        <w:tc>
          <w:tcPr>
            <w:tcW w:w="2475" w:type="dxa"/>
            <w:gridSpan w:val="2"/>
            <w:shd w:val="clear" w:color="auto" w:fill="FFF2CC"/>
          </w:tcPr>
          <w:p w14:paraId="4E67134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  <w:lastRenderedPageBreak/>
              <w:t>Obrazlaganje i dokazivanje</w:t>
            </w:r>
          </w:p>
          <w:p w14:paraId="635B37AC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  <w:t>točno, logično, temeljito, opširno, argumentirano.</w:t>
            </w:r>
          </w:p>
          <w:p w14:paraId="3D73BA1F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Točno i temeljito promatra te logički povezuje i obrazlaže matematičke pojmove i zakonitosti. Uočava bit zakonitosti, uči s razumijevanjem.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</w:t>
            </w:r>
          </w:p>
          <w:p w14:paraId="1BB7FBAC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Originalne ideje, kreativnost.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 Izvrsno poznaje pojmove, simbole, poučke i grafove.</w:t>
            </w:r>
          </w:p>
          <w:p w14:paraId="7C3EC91A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</w:p>
          <w:p w14:paraId="0FB5DF90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Spretno, brzo i samostalno izvodi složenije postupke.</w:t>
            </w:r>
          </w:p>
        </w:tc>
      </w:tr>
      <w:tr w:rsidR="0064484F" w:rsidRPr="0064484F" w14:paraId="2950525F" w14:textId="77777777" w:rsidTr="001F5F67">
        <w:trPr>
          <w:trHeight w:val="846"/>
        </w:trPr>
        <w:tc>
          <w:tcPr>
            <w:tcW w:w="1418" w:type="dxa"/>
            <w:vMerge/>
            <w:tcBorders>
              <w:left w:val="single" w:sz="4" w:space="0" w:color="FFFFFF"/>
            </w:tcBorders>
            <w:shd w:val="clear" w:color="auto" w:fill="FFC000"/>
          </w:tcPr>
          <w:p w14:paraId="090DFF4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shd w:val="clear" w:color="auto" w:fill="FFE599"/>
            <w:vAlign w:val="center"/>
          </w:tcPr>
          <w:p w14:paraId="79068CB8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  <w:t>Rješavanje problema</w:t>
            </w:r>
          </w:p>
        </w:tc>
        <w:tc>
          <w:tcPr>
            <w:tcW w:w="2551" w:type="dxa"/>
            <w:shd w:val="clear" w:color="auto" w:fill="FFE599"/>
          </w:tcPr>
          <w:p w14:paraId="0B5177D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  <w:t xml:space="preserve">Znanje je manjkavo pa se ne primjenjuje. </w:t>
            </w:r>
          </w:p>
          <w:p w14:paraId="4F6E41E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Ni uz učiteljevu pomoć učenik ne može i ne želi rješavati problemske zadatke.</w:t>
            </w:r>
          </w:p>
        </w:tc>
        <w:tc>
          <w:tcPr>
            <w:tcW w:w="2410" w:type="dxa"/>
            <w:shd w:val="clear" w:color="auto" w:fill="FFE599"/>
          </w:tcPr>
          <w:p w14:paraId="53E2FE8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Otežano povezuje činjenice. Gradivo dosta teško usvaja (stupanj prepoznavanja). </w:t>
            </w: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Problemske zadatke rješava sporo, pravi pogreške, ali uz učiteljevu pomoć ipak ih uspijeva riješiti.</w:t>
            </w:r>
          </w:p>
        </w:tc>
        <w:tc>
          <w:tcPr>
            <w:tcW w:w="2410" w:type="dxa"/>
            <w:shd w:val="clear" w:color="auto" w:fill="FFE599"/>
          </w:tcPr>
          <w:p w14:paraId="464A6E8F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Donekle primjenjuje znanje, polako i uz učiteljevu pomoć točno.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4" w:type="dxa"/>
            <w:gridSpan w:val="2"/>
            <w:shd w:val="clear" w:color="auto" w:fill="FFE599"/>
          </w:tcPr>
          <w:p w14:paraId="308039AB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Znanje primjenjuje, umjereno brzo, točno i bez učiteljeve pomoći.</w:t>
            </w:r>
          </w:p>
          <w:p w14:paraId="4231272B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Probleme rješava samostalno birajući najbolje strategije i uglavnom točno, snalazi se i s težim zadatcima.</w:t>
            </w:r>
          </w:p>
          <w:p w14:paraId="72B8727C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shd w:val="clear" w:color="auto" w:fill="FFE599"/>
          </w:tcPr>
          <w:p w14:paraId="290D0565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 xml:space="preserve">Reagira brzo, odgovara britko i lucidno. Primjenjuje znanje samostalno i u novim ispitnim situacijama. Povezuje činjenice i postavlja problem. Novi sadržaji na njega djeluju izazovno. </w:t>
            </w:r>
          </w:p>
          <w:p w14:paraId="7394C164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Samostalno rješava problemske zadatke birajući postupak koji najviše odgovara zadatku.</w:t>
            </w:r>
          </w:p>
          <w:p w14:paraId="2CCC0108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</w:tr>
      <w:tr w:rsidR="0064484F" w:rsidRPr="0064484F" w14:paraId="2ED27D69" w14:textId="77777777" w:rsidTr="001F5F67">
        <w:trPr>
          <w:trHeight w:val="413"/>
        </w:trPr>
        <w:tc>
          <w:tcPr>
            <w:tcW w:w="1418" w:type="dxa"/>
            <w:vMerge w:val="restart"/>
            <w:tcBorders>
              <w:left w:val="single" w:sz="4" w:space="0" w:color="FFFFFF"/>
            </w:tcBorders>
            <w:shd w:val="clear" w:color="auto" w:fill="FFC000"/>
          </w:tcPr>
          <w:p w14:paraId="0974BE69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32"/>
                <w:szCs w:val="32"/>
              </w:rPr>
            </w:pPr>
            <w:r w:rsidRPr="0064484F">
              <w:rPr>
                <w:rFonts w:ascii="Fira Sans Light" w:eastAsia="Calibri" w:hAnsi="Fira Sans Light" w:cs="Times New Roman"/>
                <w:b/>
                <w:bCs/>
                <w:sz w:val="32"/>
                <w:szCs w:val="32"/>
              </w:rPr>
              <w:t>Pisano provjeravanje</w:t>
            </w:r>
          </w:p>
          <w:p w14:paraId="5EB988F3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</w:p>
          <w:p w14:paraId="0EC7C512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sz w:val="24"/>
                <w:szCs w:val="24"/>
              </w:rPr>
              <w:t>provodi se nakon obrađene nastavne cjeline, uz obaveznu najavu učenicima</w:t>
            </w:r>
          </w:p>
        </w:tc>
        <w:tc>
          <w:tcPr>
            <w:tcW w:w="1701" w:type="dxa"/>
            <w:shd w:val="clear" w:color="auto" w:fill="FFE599"/>
            <w:vAlign w:val="center"/>
          </w:tcPr>
          <w:p w14:paraId="20E00182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sz w:val="18"/>
                <w:szCs w:val="18"/>
                <w:lang w:eastAsia="hr-HR"/>
              </w:rPr>
              <w:t>Odstupanja ± 5 %</w:t>
            </w:r>
          </w:p>
        </w:tc>
        <w:tc>
          <w:tcPr>
            <w:tcW w:w="2551" w:type="dxa"/>
            <w:shd w:val="clear" w:color="auto" w:fill="FFF2CC"/>
            <w:vAlign w:val="center"/>
          </w:tcPr>
          <w:p w14:paraId="4CA69405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ind w:left="-98"/>
              <w:jc w:val="center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0 – 39%</w:t>
            </w:r>
          </w:p>
        </w:tc>
        <w:tc>
          <w:tcPr>
            <w:tcW w:w="2410" w:type="dxa"/>
            <w:shd w:val="clear" w:color="auto" w:fill="FFE599"/>
            <w:vAlign w:val="center"/>
          </w:tcPr>
          <w:p w14:paraId="2D895BB5" w14:textId="0C4AD1D4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40 – 5</w:t>
            </w:r>
            <w:r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5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410" w:type="dxa"/>
            <w:shd w:val="clear" w:color="auto" w:fill="FFF2CC"/>
            <w:vAlign w:val="center"/>
          </w:tcPr>
          <w:p w14:paraId="09900B12" w14:textId="7B7C522A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56% 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– 74%</w:t>
            </w:r>
          </w:p>
        </w:tc>
        <w:tc>
          <w:tcPr>
            <w:tcW w:w="2474" w:type="dxa"/>
            <w:gridSpan w:val="2"/>
            <w:shd w:val="clear" w:color="auto" w:fill="FFE599"/>
            <w:vAlign w:val="center"/>
          </w:tcPr>
          <w:p w14:paraId="76055C9F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75 – 89%</w:t>
            </w:r>
          </w:p>
        </w:tc>
        <w:tc>
          <w:tcPr>
            <w:tcW w:w="2475" w:type="dxa"/>
            <w:gridSpan w:val="2"/>
            <w:shd w:val="clear" w:color="auto" w:fill="FFF2CC"/>
            <w:vAlign w:val="center"/>
          </w:tcPr>
          <w:p w14:paraId="46BF2A9C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90 – 100%</w:t>
            </w:r>
          </w:p>
        </w:tc>
      </w:tr>
      <w:tr w:rsidR="0064484F" w:rsidRPr="0064484F" w14:paraId="0EC3CDA5" w14:textId="77777777" w:rsidTr="001F5F67">
        <w:trPr>
          <w:trHeight w:val="716"/>
        </w:trPr>
        <w:tc>
          <w:tcPr>
            <w:tcW w:w="1418" w:type="dxa"/>
            <w:vMerge/>
            <w:tcBorders>
              <w:left w:val="single" w:sz="4" w:space="0" w:color="FFFFFF"/>
            </w:tcBorders>
            <w:shd w:val="clear" w:color="auto" w:fill="FFC000"/>
          </w:tcPr>
          <w:p w14:paraId="5C21FDB5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/>
            <w:vAlign w:val="center"/>
          </w:tcPr>
          <w:p w14:paraId="1F0EFD6B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  <w:t>Usvojenost znanja i vještina</w:t>
            </w:r>
          </w:p>
        </w:tc>
        <w:tc>
          <w:tcPr>
            <w:tcW w:w="2551" w:type="dxa"/>
            <w:shd w:val="clear" w:color="auto" w:fill="FFE599"/>
          </w:tcPr>
          <w:p w14:paraId="1D1CC498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- najniža granica programa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 </w:t>
            </w:r>
          </w:p>
          <w:p w14:paraId="73AEC312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  <w:p w14:paraId="127E912A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Nije u stanju riješiti čak ni najjednostavnije zadatke. </w:t>
            </w:r>
          </w:p>
          <w:p w14:paraId="1C93A30B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E599"/>
          </w:tcPr>
          <w:p w14:paraId="66E2ABF8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- niža granica programa</w:t>
            </w:r>
          </w:p>
          <w:p w14:paraId="20EC342B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  <w:p w14:paraId="209A1EC1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Rješava najjednostavnije zadatke, ali griješi, do rezultata dolazi. Ne uočava greške samostalno. Zadatke rješava sporo. </w:t>
            </w:r>
          </w:p>
          <w:p w14:paraId="539A906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E599"/>
          </w:tcPr>
          <w:p w14:paraId="6BA1B0E7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  <w:t xml:space="preserve">- malo proširena granica </w:t>
            </w:r>
          </w:p>
          <w:p w14:paraId="350C7BB0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  <w:t xml:space="preserve"> programa</w:t>
            </w:r>
          </w:p>
          <w:p w14:paraId="3AF1ECD3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</w:pPr>
          </w:p>
          <w:p w14:paraId="6E1724FB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Sporiji u radu, </w:t>
            </w: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lake i srednje </w:t>
            </w:r>
            <w:r w:rsidRPr="0064484F">
              <w:rPr>
                <w:rFonts w:ascii="Fira Sans Light" w:eastAsia="Calibri" w:hAnsi="Fira Sans Light" w:cs="Calibri"/>
                <w:i/>
                <w:iCs/>
                <w:color w:val="000000"/>
                <w:sz w:val="18"/>
                <w:szCs w:val="18"/>
              </w:rPr>
              <w:t>teške</w:t>
            </w: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 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zadatke rješava samostalno i uglavnom točno. Uočava greške i uspijeva ih ispraviti.</w:t>
            </w:r>
          </w:p>
        </w:tc>
        <w:tc>
          <w:tcPr>
            <w:tcW w:w="2474" w:type="dxa"/>
            <w:gridSpan w:val="2"/>
            <w:shd w:val="clear" w:color="auto" w:fill="FFE599"/>
          </w:tcPr>
          <w:p w14:paraId="08F29238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  <w:t>- nešto složeniji zadatci</w:t>
            </w: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 </w:t>
            </w:r>
          </w:p>
          <w:p w14:paraId="5CE02A82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</w:p>
          <w:p w14:paraId="1ECBB7F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Rješava sve tipove i težine zadataka s greškama u zahtjevnijim zadatcima. 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Samostalno uočava pogreške i ispravlja ih. </w:t>
            </w:r>
          </w:p>
        </w:tc>
        <w:tc>
          <w:tcPr>
            <w:tcW w:w="2475" w:type="dxa"/>
            <w:gridSpan w:val="2"/>
            <w:shd w:val="clear" w:color="auto" w:fill="FFE599"/>
          </w:tcPr>
          <w:p w14:paraId="085D201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Arial"/>
                <w:color w:val="000000"/>
                <w:sz w:val="18"/>
                <w:szCs w:val="18"/>
              </w:rPr>
              <w:t>- složeniji zadatci</w:t>
            </w:r>
          </w:p>
          <w:p w14:paraId="77A44C38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</w:p>
          <w:p w14:paraId="750CFFF2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Rješava brzo i točno sve tipove i težine zadataka, samouvjereno i kreativno.</w:t>
            </w:r>
          </w:p>
        </w:tc>
      </w:tr>
      <w:tr w:rsidR="0064484F" w:rsidRPr="0064484F" w14:paraId="28C54E1A" w14:textId="77777777" w:rsidTr="001F5F67">
        <w:trPr>
          <w:trHeight w:val="715"/>
        </w:trPr>
        <w:tc>
          <w:tcPr>
            <w:tcW w:w="1418" w:type="dxa"/>
            <w:vMerge/>
            <w:tcBorders>
              <w:left w:val="single" w:sz="4" w:space="0" w:color="FFFFFF"/>
            </w:tcBorders>
            <w:shd w:val="clear" w:color="auto" w:fill="FFC000"/>
          </w:tcPr>
          <w:p w14:paraId="08B4E79F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/>
            <w:vAlign w:val="center"/>
          </w:tcPr>
          <w:p w14:paraId="1F26667A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  <w:t>Matematička komunikacija</w:t>
            </w:r>
          </w:p>
        </w:tc>
        <w:tc>
          <w:tcPr>
            <w:tcW w:w="2551" w:type="dxa"/>
            <w:shd w:val="clear" w:color="auto" w:fill="FFF2CC"/>
          </w:tcPr>
          <w:p w14:paraId="1F361423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Nesiguran je u korištenju pribora i potrebna mu je pomoć učitelja. Konstrukcije su netočne ili s pogreškama i neuredne.</w:t>
            </w:r>
          </w:p>
        </w:tc>
        <w:tc>
          <w:tcPr>
            <w:tcW w:w="2410" w:type="dxa"/>
            <w:shd w:val="clear" w:color="auto" w:fill="FFE599"/>
          </w:tcPr>
          <w:p w14:paraId="78AF56EE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Nespretno se služi priborom, jednostavnije konstrukcije uglavnom točne, ali neprecizne i neuredne.</w:t>
            </w:r>
          </w:p>
        </w:tc>
        <w:tc>
          <w:tcPr>
            <w:tcW w:w="2410" w:type="dxa"/>
            <w:shd w:val="clear" w:color="auto" w:fill="FFF2CC"/>
          </w:tcPr>
          <w:p w14:paraId="79A6EEF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Fira Sans Light" w:eastAsia="Times New Roman" w:hAnsi="Fira Sans Light" w:cs="Times New Roman"/>
                <w:b/>
                <w:bCs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Times New Roman" w:hAnsi="Fira Sans Light" w:cs="Times New Roman"/>
                <w:color w:val="000000"/>
                <w:sz w:val="18"/>
                <w:szCs w:val="18"/>
              </w:rPr>
              <w:t>Pravilno korištenje pribora, uglavnom točne konstrukcije.</w:t>
            </w:r>
          </w:p>
        </w:tc>
        <w:tc>
          <w:tcPr>
            <w:tcW w:w="2474" w:type="dxa"/>
            <w:gridSpan w:val="2"/>
            <w:shd w:val="clear" w:color="auto" w:fill="FFE599"/>
          </w:tcPr>
          <w:p w14:paraId="142A08A5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Uredno i precizno konstruira.</w:t>
            </w:r>
          </w:p>
          <w:p w14:paraId="2B9A5B1D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shd w:val="clear" w:color="auto" w:fill="FFF2CC"/>
          </w:tcPr>
          <w:p w14:paraId="5BA631B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Reagira brzo, odgovara temeljito i argumentirano. </w:t>
            </w:r>
          </w:p>
          <w:p w14:paraId="11CE0C9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Uredne i precizne konstrukcije, crteži i sheme u funkciji zadatka.</w:t>
            </w:r>
          </w:p>
        </w:tc>
      </w:tr>
      <w:tr w:rsidR="0064484F" w:rsidRPr="0064484F" w14:paraId="726A6D3B" w14:textId="77777777" w:rsidTr="001F5F67">
        <w:trPr>
          <w:trHeight w:val="715"/>
        </w:trPr>
        <w:tc>
          <w:tcPr>
            <w:tcW w:w="1418" w:type="dxa"/>
            <w:vMerge/>
            <w:tcBorders>
              <w:left w:val="single" w:sz="4" w:space="0" w:color="FFFFFF"/>
            </w:tcBorders>
            <w:shd w:val="clear" w:color="auto" w:fill="FFC000"/>
          </w:tcPr>
          <w:p w14:paraId="34520819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/>
            <w:vAlign w:val="center"/>
          </w:tcPr>
          <w:p w14:paraId="4A0D79F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  <w:t>Rješavanje problema</w:t>
            </w:r>
          </w:p>
        </w:tc>
        <w:tc>
          <w:tcPr>
            <w:tcW w:w="2551" w:type="dxa"/>
            <w:shd w:val="clear" w:color="auto" w:fill="FFE599"/>
          </w:tcPr>
          <w:p w14:paraId="020C5B70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Znanje je manjkavo pa nema njegove primjene.</w:t>
            </w:r>
          </w:p>
        </w:tc>
        <w:tc>
          <w:tcPr>
            <w:tcW w:w="2410" w:type="dxa"/>
            <w:shd w:val="clear" w:color="auto" w:fill="FFE599"/>
          </w:tcPr>
          <w:p w14:paraId="2F1C8A57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Znanje primjenjuje slabo i nesigurno.</w:t>
            </w:r>
          </w:p>
        </w:tc>
        <w:tc>
          <w:tcPr>
            <w:tcW w:w="2410" w:type="dxa"/>
            <w:shd w:val="clear" w:color="auto" w:fill="FFE599"/>
          </w:tcPr>
          <w:p w14:paraId="74F3FD5A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Primjenjuje naučeno na jednostavnim primjerima.</w:t>
            </w:r>
          </w:p>
        </w:tc>
        <w:tc>
          <w:tcPr>
            <w:tcW w:w="2474" w:type="dxa"/>
            <w:gridSpan w:val="2"/>
            <w:shd w:val="clear" w:color="auto" w:fill="FFE599"/>
          </w:tcPr>
          <w:p w14:paraId="4F4B5D0E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Umjereno brzo, samostalno i točno rješavanje složenijih zadataka. Nesigurno, ali ipak rješava nove problemske situacije.</w:t>
            </w:r>
          </w:p>
        </w:tc>
        <w:tc>
          <w:tcPr>
            <w:tcW w:w="2475" w:type="dxa"/>
            <w:gridSpan w:val="2"/>
            <w:shd w:val="clear" w:color="auto" w:fill="FFE599"/>
          </w:tcPr>
          <w:p w14:paraId="193DC99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Kreativno primjenjuje usvojene vještine i znanja u novim situacijama i na nove, složenije primjere. Samostalno i točno rješava problemske situacije. </w:t>
            </w:r>
          </w:p>
        </w:tc>
      </w:tr>
      <w:tr w:rsidR="0064484F" w:rsidRPr="0064484F" w14:paraId="531A3A57" w14:textId="77777777" w:rsidTr="001F5F67">
        <w:trPr>
          <w:trHeight w:val="1884"/>
        </w:trPr>
        <w:tc>
          <w:tcPr>
            <w:tcW w:w="1418" w:type="dxa"/>
            <w:vMerge w:val="restart"/>
            <w:tcBorders>
              <w:left w:val="single" w:sz="4" w:space="0" w:color="FFFFFF"/>
            </w:tcBorders>
            <w:shd w:val="clear" w:color="auto" w:fill="FFC000"/>
          </w:tcPr>
          <w:p w14:paraId="6B23C969" w14:textId="77777777" w:rsid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Times New Roman"/>
                <w:b/>
                <w:bCs/>
                <w:sz w:val="32"/>
                <w:szCs w:val="32"/>
                <w:lang w:eastAsia="hr-HR"/>
              </w:rPr>
            </w:pPr>
          </w:p>
          <w:p w14:paraId="77ED5B0E" w14:textId="2ACBE52D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Fira Sans Light" w:eastAsia="Times New Roman" w:hAnsi="Fira Sans Light" w:cs="Times New Roman"/>
                <w:b/>
                <w:bCs/>
                <w:sz w:val="32"/>
                <w:szCs w:val="32"/>
                <w:lang w:eastAsia="hr-HR"/>
              </w:rPr>
              <w:t>M</w:t>
            </w:r>
            <w:r w:rsidRPr="0064484F">
              <w:rPr>
                <w:rFonts w:ascii="Fira Sans Light" w:eastAsia="Times New Roman" w:hAnsi="Fira Sans Light" w:cs="Times New Roman"/>
                <w:b/>
                <w:bCs/>
                <w:sz w:val="32"/>
                <w:szCs w:val="32"/>
                <w:lang w:eastAsia="hr-HR"/>
              </w:rPr>
              <w:t>atematički/interdisciplinarni projekti</w:t>
            </w:r>
            <w:r w:rsidRPr="0064484F">
              <w:rPr>
                <w:rFonts w:ascii="Fira Sans Light" w:eastAsia="Calibri" w:hAnsi="Fira Sans Light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67CB1435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32"/>
                <w:szCs w:val="32"/>
              </w:rPr>
            </w:pPr>
          </w:p>
          <w:p w14:paraId="74D31349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sz w:val="24"/>
                <w:szCs w:val="24"/>
              </w:rPr>
              <w:t xml:space="preserve">više puta tijekom nastavne godine </w:t>
            </w:r>
          </w:p>
          <w:p w14:paraId="6097D62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</w:p>
          <w:p w14:paraId="3BFF48BF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sz w:val="24"/>
                <w:szCs w:val="24"/>
              </w:rPr>
              <w:t>tjedni projekti</w:t>
            </w:r>
          </w:p>
          <w:p w14:paraId="4B96922A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</w:p>
          <w:p w14:paraId="6A7239BC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  <w:r w:rsidRPr="0064484F">
              <w:rPr>
                <w:rFonts w:ascii="Fira Sans Light" w:eastAsia="Calibri" w:hAnsi="Fira Sans Light" w:cs="Times New Roman"/>
                <w:sz w:val="24"/>
                <w:szCs w:val="24"/>
              </w:rPr>
              <w:t>mjesečni projekti</w:t>
            </w:r>
          </w:p>
          <w:p w14:paraId="3B1DD16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FFFFFF"/>
                <w:sz w:val="24"/>
                <w:szCs w:val="24"/>
              </w:rPr>
            </w:pPr>
          </w:p>
          <w:p w14:paraId="01F6B8FB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24"/>
                <w:szCs w:val="24"/>
              </w:rPr>
              <w:t>projekt nastavne teme</w:t>
            </w:r>
          </w:p>
        </w:tc>
        <w:tc>
          <w:tcPr>
            <w:tcW w:w="1701" w:type="dxa"/>
            <w:shd w:val="clear" w:color="auto" w:fill="FFE599"/>
            <w:vAlign w:val="center"/>
          </w:tcPr>
          <w:p w14:paraId="71232BE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color w:val="000000"/>
                <w:sz w:val="24"/>
                <w:szCs w:val="24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  <w:t>Usvojenost znanja i vještina</w:t>
            </w:r>
          </w:p>
        </w:tc>
        <w:tc>
          <w:tcPr>
            <w:tcW w:w="2551" w:type="dxa"/>
            <w:shd w:val="clear" w:color="auto" w:fill="FFF2CC"/>
          </w:tcPr>
          <w:p w14:paraId="6D57478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U grupnome radu unatoč pomoći svih iz skupine ne uspijeva riješiti ništa, ali se ni ne trudi previše. </w:t>
            </w:r>
          </w:p>
        </w:tc>
        <w:tc>
          <w:tcPr>
            <w:tcW w:w="2410" w:type="dxa"/>
            <w:shd w:val="clear" w:color="auto" w:fill="FFE599"/>
          </w:tcPr>
          <w:p w14:paraId="485F1EDE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Ne javlja se i ne sudjeluje u raspravama. Pokazuje minimalni interes za rad. </w:t>
            </w:r>
          </w:p>
          <w:p w14:paraId="042FFFFF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U grupnome radu uz pomoć i uputu uspijeva riješiti manji dio zadataka, a uz poticaj odradi dio predviđenih zadataka.</w:t>
            </w:r>
          </w:p>
        </w:tc>
        <w:tc>
          <w:tcPr>
            <w:tcW w:w="2410" w:type="dxa"/>
            <w:shd w:val="clear" w:color="auto" w:fill="FFF2CC"/>
          </w:tcPr>
          <w:p w14:paraId="407C88D8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Uglavnom radi samostalno, trudi se riješiti predviđene zadatke, ali ne posvećuje pozornost točnosti. Ako ne razumije, traži pomoć. U grupnome radu uz pomoć ostalih uspijeva riješiti gotovo sve zadatke. </w:t>
            </w:r>
          </w:p>
          <w:p w14:paraId="049A8A95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gridSpan w:val="2"/>
            <w:shd w:val="clear" w:color="auto" w:fill="FFE599"/>
          </w:tcPr>
          <w:p w14:paraId="37C32DE0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Povjerene zadaće obavlja redovito, uredno i točno. U radu je koncentriran i marljiv. Povremeno se uključuje u rad davanjem ideja i postavljanjem pitanja. U grupnome radu uglavnom samostalno rješava zadatke, ponekad mu je potrebna pomoć. </w:t>
            </w:r>
          </w:p>
        </w:tc>
        <w:tc>
          <w:tcPr>
            <w:tcW w:w="2475" w:type="dxa"/>
            <w:gridSpan w:val="2"/>
            <w:shd w:val="clear" w:color="auto" w:fill="FFF2CC"/>
          </w:tcPr>
          <w:p w14:paraId="55C3C99C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Aktivno se uključuje u rad davanjem ideja i postavljenjem pitanja. U grupnome radu preuzima inicijativu, redovit je i uporan, koncentriran i marljiv, samostalno rješava zadatke, ali pomaže ostalima u grupi. Sve je riješene zadatke sposoban obrazložiti sam. </w:t>
            </w:r>
          </w:p>
        </w:tc>
      </w:tr>
      <w:tr w:rsidR="0064484F" w:rsidRPr="0064484F" w14:paraId="760E4FCD" w14:textId="77777777" w:rsidTr="001F5F67">
        <w:trPr>
          <w:trHeight w:val="1882"/>
        </w:trPr>
        <w:tc>
          <w:tcPr>
            <w:tcW w:w="1418" w:type="dxa"/>
            <w:vMerge/>
            <w:tcBorders>
              <w:left w:val="single" w:sz="4" w:space="0" w:color="FFFFFF"/>
            </w:tcBorders>
            <w:shd w:val="clear" w:color="auto" w:fill="FFC000"/>
          </w:tcPr>
          <w:p w14:paraId="303CFF30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shd w:val="clear" w:color="auto" w:fill="FFE599"/>
            <w:vAlign w:val="center"/>
          </w:tcPr>
          <w:p w14:paraId="2F16974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sz w:val="24"/>
                <w:szCs w:val="24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  <w:t>Matematička komunikacija</w:t>
            </w:r>
            <w:r w:rsidRPr="0064484F">
              <w:rPr>
                <w:rFonts w:ascii="Fira Sans Light" w:eastAsia="Calibri" w:hAnsi="Fira Sans Ligh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B6332C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b/>
                <w:bCs/>
                <w:sz w:val="24"/>
                <w:szCs w:val="24"/>
              </w:rPr>
            </w:pPr>
          </w:p>
          <w:p w14:paraId="38D5D130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</w:pPr>
            <w:r w:rsidRPr="0064484F">
              <w:rPr>
                <w:rFonts w:ascii="Fira Sans Light" w:eastAsia="Calibri" w:hAnsi="Fira Sans Light" w:cs="Times New Roman"/>
                <w:sz w:val="24"/>
                <w:szCs w:val="24"/>
              </w:rPr>
              <w:t>izlaganje i kultura rada na projektnom zadatku</w:t>
            </w:r>
          </w:p>
        </w:tc>
        <w:tc>
          <w:tcPr>
            <w:tcW w:w="2551" w:type="dxa"/>
            <w:shd w:val="clear" w:color="auto" w:fill="FFE599"/>
          </w:tcPr>
          <w:p w14:paraId="7DC6ECBC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>Ne izvodi zadatke zadane temom projekta, ne surađuje timski, ne izlaže svoj rad.</w:t>
            </w:r>
          </w:p>
          <w:p w14:paraId="5374E16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>Praktični rad ne izrađuje.</w:t>
            </w:r>
          </w:p>
          <w:p w14:paraId="45F73475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  <w:t>Teorijskih obrazloženja rada ili nema ili nisu točna</w:t>
            </w: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>.</w:t>
            </w:r>
          </w:p>
          <w:p w14:paraId="37A44DC3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Projektom povjerene mu zadaće izrazito su neuredno i netočno riješene. Nije u stanju čak ni reproducirati već riješeni zadatak. Ne sudjeluje u raspravi. Često ometa druge u radu. U projekt ulazi nepripremljen i bez potrebnoga pribora.</w:t>
            </w:r>
          </w:p>
          <w:p w14:paraId="354802D7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E599"/>
          </w:tcPr>
          <w:p w14:paraId="26A1B325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>Zadatke zadane projektom izvodi uz pomoć. Projektne z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adaće netočne su i neuredne. Nije u stanju obrazložiti riješeni zadatak.</w:t>
            </w:r>
          </w:p>
          <w:p w14:paraId="24625F65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Timski surađuje, potrebna mu je pomoć u planiranju i ostvarivanju zadatka. Svoj rad izlaže većinom netočno, </w:t>
            </w:r>
            <w:r w:rsidRPr="0064484F"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  <w:t>teorijska obrazloženja rada nisu potpuna ili nisu precizna, a</w:t>
            </w: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 bez zaključaka.</w:t>
            </w:r>
          </w:p>
          <w:p w14:paraId="6CF26E12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Praktični rad izrađuje uz pomoć i ne na vrijeme ne pazeći na točnost i preciznost izrade. </w:t>
            </w:r>
          </w:p>
          <w:p w14:paraId="2B759436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E599"/>
          </w:tcPr>
          <w:p w14:paraId="58C3B63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Zadatke zadane projektom izvodi proceduralno bez osobne motivacije. 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Ne snalazi su u obrazlaganju riješenoga zadatka.</w:t>
            </w:r>
          </w:p>
          <w:p w14:paraId="6731D9E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>Timski surađuje, no potrebna mu je pomoć pri planiranju i ostvarivanju zadatka. T</w:t>
            </w:r>
            <w:r w:rsidRPr="0064484F"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  <w:t>eorijska obrazloženja rada pretežito su točna i precizna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, ali izražava nesigurnost pri objašnjavanju činjenica i pojmova,</w:t>
            </w: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 rad izlaže kratko i neargumentirano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.</w:t>
            </w:r>
          </w:p>
          <w:p w14:paraId="7E8089A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>Praktični rad izrađuje uz pomoć, uglavnom pazeći na točnost i preciznost izrade.</w:t>
            </w:r>
          </w:p>
        </w:tc>
        <w:tc>
          <w:tcPr>
            <w:tcW w:w="2474" w:type="dxa"/>
            <w:gridSpan w:val="2"/>
            <w:shd w:val="clear" w:color="auto" w:fill="FFE599"/>
          </w:tcPr>
          <w:p w14:paraId="242D50EA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Samostalno, motivirano i točno izvodi zadatke zadane temom projekta, timski surađuje, izlaže svoj rad i zaključke točno, ali na poticaj. </w:t>
            </w:r>
          </w:p>
          <w:p w14:paraId="7985F00E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>Praktični rad samostalno i uredno izrađuje pazeći na točnost i preciznost izrade.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 Ponekad brzopleto i neprecizno</w:t>
            </w:r>
            <w:r w:rsidRPr="0064484F"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  <w:t xml:space="preserve"> 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>obrazlaže riješeni zadatak.</w:t>
            </w:r>
            <w:r w:rsidRPr="0064484F"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75" w:type="dxa"/>
            <w:gridSpan w:val="2"/>
            <w:shd w:val="clear" w:color="auto" w:fill="FFE599"/>
          </w:tcPr>
          <w:p w14:paraId="22573B2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>Samostalno, motivirano, originalno i točno izvodi zadatke zadane temom projekta, timski surađuje, potiče suradničko učenje i pomaže drugima, služi se dodatnim izvorima znanja i</w:t>
            </w:r>
          </w:p>
          <w:p w14:paraId="07842627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informacijama iz različitih medija.</w:t>
            </w:r>
          </w:p>
          <w:p w14:paraId="73B84C61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color w:val="000000"/>
                <w:sz w:val="18"/>
                <w:szCs w:val="18"/>
              </w:rPr>
              <w:t>Teorijska su obrazloženja rada izrazito precizna i temeljita,</w:t>
            </w: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 xml:space="preserve"> a zaključke izlaže točno i argumentirano.</w:t>
            </w:r>
          </w:p>
          <w:p w14:paraId="00571782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Calibri"/>
                <w:color w:val="000000"/>
                <w:sz w:val="18"/>
                <w:szCs w:val="18"/>
              </w:rPr>
              <w:t>Samostalno i uredno izrađuje praktični rad pazeći na točnost i preciznost izrade.</w:t>
            </w:r>
          </w:p>
          <w:p w14:paraId="282D89DB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Kreativan u stvaranju i dizajniranju praktičnoga rada.</w:t>
            </w:r>
            <w:r w:rsidRPr="0064484F"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484F" w:rsidRPr="0064484F" w14:paraId="65AA3127" w14:textId="77777777" w:rsidTr="001F5F67">
        <w:trPr>
          <w:trHeight w:val="1476"/>
        </w:trPr>
        <w:tc>
          <w:tcPr>
            <w:tcW w:w="1418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FFC000"/>
          </w:tcPr>
          <w:p w14:paraId="1E18715F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shd w:val="clear" w:color="auto" w:fill="FFE599"/>
            <w:vAlign w:val="center"/>
          </w:tcPr>
          <w:p w14:paraId="2AC213C4" w14:textId="77777777" w:rsidR="0064484F" w:rsidRPr="0064484F" w:rsidRDefault="0064484F" w:rsidP="0064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</w:pPr>
            <w:r w:rsidRPr="0064484F">
              <w:rPr>
                <w:rFonts w:ascii="Fira Sans Light" w:eastAsia="Times New Roman" w:hAnsi="Fira Sans Light" w:cs="Arial"/>
                <w:b/>
                <w:bCs/>
                <w:sz w:val="24"/>
                <w:szCs w:val="24"/>
                <w:lang w:eastAsia="hr-HR"/>
              </w:rPr>
              <w:t>Rješavanje problema</w:t>
            </w:r>
          </w:p>
        </w:tc>
        <w:tc>
          <w:tcPr>
            <w:tcW w:w="2551" w:type="dxa"/>
            <w:shd w:val="clear" w:color="auto" w:fill="FFF2CC"/>
          </w:tcPr>
          <w:p w14:paraId="727D2044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Ni uz pomoć učitelja ne povezuje sadržaje matematike sa sadržajima ostalih predmeta.</w:t>
            </w:r>
          </w:p>
        </w:tc>
        <w:tc>
          <w:tcPr>
            <w:tcW w:w="2410" w:type="dxa"/>
            <w:shd w:val="clear" w:color="auto" w:fill="FFE599"/>
          </w:tcPr>
          <w:p w14:paraId="454BB748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Uz veliku pomoć učitelja povezuje sadržaje matematike sa sadržajima ostalih predmeta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FFF2CC"/>
          </w:tcPr>
          <w:p w14:paraId="04C31243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Uz povremenu pomoć učitelja povezuje sadržaje matematike sa sadržajima ostalih predmeta.</w:t>
            </w:r>
          </w:p>
        </w:tc>
        <w:tc>
          <w:tcPr>
            <w:tcW w:w="2474" w:type="dxa"/>
            <w:gridSpan w:val="2"/>
            <w:shd w:val="clear" w:color="auto" w:fill="FFE599"/>
          </w:tcPr>
          <w:p w14:paraId="4AA0444B" w14:textId="77777777" w:rsidR="0064484F" w:rsidRPr="0064484F" w:rsidRDefault="0064484F" w:rsidP="0064484F">
            <w:pPr>
              <w:spacing w:after="120" w:line="240" w:lineRule="auto"/>
              <w:rPr>
                <w:rFonts w:ascii="Fira Sans Light" w:eastAsia="Calibri" w:hAnsi="Fira Sans Light" w:cs="Times New Roman"/>
                <w:color w:val="000000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Na poticaj učitelja povezuje sadržaje matematike sa sadržajima ostalih predmeta.</w:t>
            </w:r>
          </w:p>
        </w:tc>
        <w:tc>
          <w:tcPr>
            <w:tcW w:w="2475" w:type="dxa"/>
            <w:gridSpan w:val="2"/>
            <w:shd w:val="clear" w:color="auto" w:fill="FFF2CC"/>
          </w:tcPr>
          <w:p w14:paraId="0168D4AE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Samostalno povezuje sadržaje matematike sa sadržajima ostalih predmeta.</w:t>
            </w: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 xml:space="preserve"> </w:t>
            </w:r>
          </w:p>
          <w:p w14:paraId="2DB3CC1D" w14:textId="77777777" w:rsidR="0064484F" w:rsidRPr="0064484F" w:rsidRDefault="0064484F" w:rsidP="0064484F">
            <w:pPr>
              <w:spacing w:after="0" w:line="240" w:lineRule="auto"/>
              <w:rPr>
                <w:rFonts w:ascii="Fira Sans Light" w:eastAsia="Calibri" w:hAnsi="Fira Sans Light" w:cs="Times New Roman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Times New Roman"/>
                <w:sz w:val="18"/>
                <w:szCs w:val="18"/>
              </w:rPr>
              <w:t>Uspješno uočava i provodi korelaciju sa srodnim gradivom.</w:t>
            </w:r>
          </w:p>
        </w:tc>
      </w:tr>
    </w:tbl>
    <w:p w14:paraId="4D2C887C" w14:textId="77777777" w:rsidR="0064484F" w:rsidRPr="0064484F" w:rsidRDefault="0064484F" w:rsidP="0064484F">
      <w:pPr>
        <w:rPr>
          <w:rFonts w:ascii="Fira Sans Light" w:eastAsia="Calibri" w:hAnsi="Fira Sans Light" w:cs="Times New Roman"/>
          <w:sz w:val="28"/>
          <w:szCs w:val="28"/>
        </w:rPr>
      </w:pPr>
    </w:p>
    <w:p w14:paraId="11D0A2AE" w14:textId="77777777" w:rsidR="0064484F" w:rsidRPr="0064484F" w:rsidRDefault="0064484F" w:rsidP="0064484F">
      <w:pPr>
        <w:rPr>
          <w:rFonts w:ascii="Fira Sans Light" w:eastAsia="Calibri" w:hAnsi="Fira Sans Light" w:cs="Arial"/>
        </w:rPr>
      </w:pPr>
      <w:r w:rsidRPr="0064484F">
        <w:rPr>
          <w:rFonts w:ascii="Fira Sans Light" w:eastAsia="Calibri" w:hAnsi="Fira Sans Light" w:cs="Arial"/>
        </w:rPr>
        <w:br w:type="page"/>
      </w:r>
    </w:p>
    <w:p w14:paraId="0BFDB359" w14:textId="56F2A7B8" w:rsidR="0064484F" w:rsidRDefault="0064484F" w:rsidP="0064484F">
      <w:pPr>
        <w:numPr>
          <w:ilvl w:val="1"/>
          <w:numId w:val="3"/>
        </w:numPr>
        <w:spacing w:before="120" w:after="120" w:line="360" w:lineRule="auto"/>
        <w:contextualSpacing/>
        <w:jc w:val="both"/>
        <w:rPr>
          <w:rFonts w:ascii="Fira Sans Light" w:eastAsia="Calibri" w:hAnsi="Fira Sans Light" w:cs="Arial"/>
          <w:b/>
          <w:bCs/>
        </w:rPr>
      </w:pPr>
      <w:r w:rsidRPr="0064484F">
        <w:rPr>
          <w:rFonts w:ascii="Fira Sans Light" w:eastAsia="Calibri" w:hAnsi="Fira Sans Light" w:cs="Arial"/>
          <w:b/>
          <w:bCs/>
        </w:rPr>
        <w:lastRenderedPageBreak/>
        <w:t>Kriteriji vrednovanja rada na projektu</w:t>
      </w:r>
    </w:p>
    <w:p w14:paraId="3619314F" w14:textId="77777777" w:rsidR="0064484F" w:rsidRPr="0064484F" w:rsidRDefault="0064484F" w:rsidP="0064484F">
      <w:pPr>
        <w:spacing w:before="120" w:after="120" w:line="360" w:lineRule="auto"/>
        <w:contextualSpacing/>
        <w:jc w:val="both"/>
        <w:rPr>
          <w:rFonts w:ascii="Fira Sans Light" w:eastAsia="Calibri" w:hAnsi="Fira Sans Light" w:cs="Arial"/>
          <w:b/>
          <w:bCs/>
        </w:rPr>
      </w:pPr>
    </w:p>
    <w:tbl>
      <w:tblPr>
        <w:tblW w:w="155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52"/>
        <w:gridCol w:w="2693"/>
        <w:gridCol w:w="3685"/>
        <w:gridCol w:w="3653"/>
      </w:tblGrid>
      <w:tr w:rsidR="0064484F" w:rsidRPr="0064484F" w14:paraId="5CC59FE4" w14:textId="77777777" w:rsidTr="0064484F">
        <w:tc>
          <w:tcPr>
            <w:tcW w:w="2977" w:type="dxa"/>
          </w:tcPr>
          <w:p w14:paraId="1ED61169" w14:textId="77777777" w:rsidR="0064484F" w:rsidRPr="0064484F" w:rsidRDefault="0064484F" w:rsidP="0064484F">
            <w:pPr>
              <w:spacing w:before="120" w:after="120" w:line="360" w:lineRule="auto"/>
              <w:jc w:val="center"/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  <w:t>Evaluacija radnoga procesa</w:t>
            </w:r>
          </w:p>
        </w:tc>
        <w:tc>
          <w:tcPr>
            <w:tcW w:w="2552" w:type="dxa"/>
          </w:tcPr>
          <w:p w14:paraId="1566A5D7" w14:textId="77777777" w:rsidR="0064484F" w:rsidRPr="0064484F" w:rsidRDefault="0064484F" w:rsidP="0064484F">
            <w:pPr>
              <w:spacing w:before="120" w:after="120" w:line="360" w:lineRule="auto"/>
              <w:jc w:val="center"/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  <w:t>Rezultati</w:t>
            </w:r>
          </w:p>
        </w:tc>
        <w:tc>
          <w:tcPr>
            <w:tcW w:w="2693" w:type="dxa"/>
          </w:tcPr>
          <w:p w14:paraId="1DF4E187" w14:textId="77777777" w:rsidR="0064484F" w:rsidRPr="0064484F" w:rsidRDefault="0064484F" w:rsidP="0064484F">
            <w:pPr>
              <w:spacing w:before="120" w:after="120" w:line="360" w:lineRule="auto"/>
              <w:jc w:val="center"/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  <w:t>Interakcija</w:t>
            </w:r>
          </w:p>
        </w:tc>
        <w:tc>
          <w:tcPr>
            <w:tcW w:w="3685" w:type="dxa"/>
          </w:tcPr>
          <w:p w14:paraId="567CC944" w14:textId="77777777" w:rsidR="0064484F" w:rsidRPr="0064484F" w:rsidRDefault="0064484F" w:rsidP="0064484F">
            <w:pPr>
              <w:spacing w:before="120" w:after="120" w:line="360" w:lineRule="auto"/>
              <w:jc w:val="center"/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  <w:t>Član skupine</w:t>
            </w:r>
          </w:p>
        </w:tc>
        <w:tc>
          <w:tcPr>
            <w:tcW w:w="3653" w:type="dxa"/>
          </w:tcPr>
          <w:p w14:paraId="0C420BA6" w14:textId="77777777" w:rsidR="0064484F" w:rsidRPr="0064484F" w:rsidRDefault="0064484F" w:rsidP="0064484F">
            <w:pPr>
              <w:spacing w:before="120" w:after="120" w:line="360" w:lineRule="auto"/>
              <w:jc w:val="center"/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b/>
                <w:bCs/>
                <w:sz w:val="18"/>
                <w:szCs w:val="18"/>
              </w:rPr>
              <w:t>Voditelj</w:t>
            </w:r>
          </w:p>
        </w:tc>
      </w:tr>
      <w:tr w:rsidR="0064484F" w:rsidRPr="0064484F" w14:paraId="71AA0788" w14:textId="77777777" w:rsidTr="0064484F">
        <w:tc>
          <w:tcPr>
            <w:tcW w:w="2977" w:type="dxa"/>
          </w:tcPr>
          <w:p w14:paraId="2493DDB3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164" w:hanging="142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snimanje potreba i problema projekta koji će se raditi</w:t>
            </w:r>
          </w:p>
          <w:p w14:paraId="57ACD6C5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164" w:hanging="142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preoblikovanje ciljeva tijekom rada na projektu</w:t>
            </w:r>
          </w:p>
          <w:p w14:paraId="1CB82CFE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164" w:hanging="142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prilagodba procesa rada na projektu mogućnostima, sposobnostima članova i problemima projekta</w:t>
            </w:r>
          </w:p>
        </w:tc>
        <w:tc>
          <w:tcPr>
            <w:tcW w:w="2552" w:type="dxa"/>
          </w:tcPr>
          <w:p w14:paraId="60A2D58D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06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ostvarenost rezultata mjerenja</w:t>
            </w:r>
          </w:p>
          <w:p w14:paraId="61E774C9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06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kultura i kvaliteta rada na projektu: originalnost, pedantnost, točnost, ekonomičnost, estetika rada…</w:t>
            </w:r>
          </w:p>
          <w:p w14:paraId="077838D0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06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konačnoga izvješća o projektu</w:t>
            </w:r>
          </w:p>
        </w:tc>
        <w:tc>
          <w:tcPr>
            <w:tcW w:w="2693" w:type="dxa"/>
          </w:tcPr>
          <w:p w14:paraId="2A28255B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08" w:hanging="284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organizacije rada na projektu</w:t>
            </w:r>
          </w:p>
          <w:p w14:paraId="612DEAD3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08" w:hanging="284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vođenja timskoga rada</w:t>
            </w:r>
          </w:p>
          <w:p w14:paraId="39968788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08" w:hanging="284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suradnje članova tima</w:t>
            </w:r>
          </w:p>
          <w:p w14:paraId="5EDA2EF1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08" w:hanging="284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procjena broja i kvalitete vještina koje je tim usvojio tijekom zajedničkoga rada na projektu</w:t>
            </w:r>
          </w:p>
        </w:tc>
        <w:tc>
          <w:tcPr>
            <w:tcW w:w="3685" w:type="dxa"/>
          </w:tcPr>
          <w:p w14:paraId="7347B8C7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i količina angažmana i doprinosa radu na projektu pojedinoga člana</w:t>
            </w:r>
          </w:p>
          <w:p w14:paraId="21889358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i količina aktivnosti koje je član poduzimao kako bi se ostvario cilj projekta</w:t>
            </w:r>
          </w:p>
          <w:p w14:paraId="0F8963EC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samoprocjene</w:t>
            </w:r>
          </w:p>
          <w:p w14:paraId="24CB1D1E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i količina zadataka koje je član riješio</w:t>
            </w:r>
          </w:p>
          <w:p w14:paraId="1F28CD36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suradnje s ostalim članovima u projektnome timu</w:t>
            </w:r>
          </w:p>
          <w:p w14:paraId="7B5544C4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rješavanja sukoba unutar projektnoga tima</w:t>
            </w:r>
          </w:p>
          <w:p w14:paraId="113BFD3B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izlaganja zaključaka i rezultata projektnog zadatka</w:t>
            </w:r>
          </w:p>
          <w:p w14:paraId="456E74CF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količina i kvaliteta projektne dokumentacije</w:t>
            </w:r>
          </w:p>
        </w:tc>
        <w:tc>
          <w:tcPr>
            <w:tcW w:w="3653" w:type="dxa"/>
          </w:tcPr>
          <w:p w14:paraId="398401C4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i količina planiranih aktivnosti kako bi se ostvario cilj projekta</w:t>
            </w:r>
          </w:p>
          <w:p w14:paraId="18448A82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dnevnoga plana</w:t>
            </w:r>
          </w:p>
          <w:p w14:paraId="18824996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interakcije postignute među članovima projektnoga tima</w:t>
            </w:r>
          </w:p>
          <w:p w14:paraId="594DC759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mirenja i rješavanja sukoba unutar projektnoga tima</w:t>
            </w:r>
          </w:p>
          <w:p w14:paraId="17E58297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kvaliteta i količina koordinacije s relevantnim činioteljima i eventualnim vanjskim suradnicima projektnoga tima</w:t>
            </w:r>
          </w:p>
          <w:p w14:paraId="5ACFABDA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kako poštuje članove tima i njihove potrebe i sposobnosti</w:t>
            </w:r>
          </w:p>
          <w:p w14:paraId="6C00B198" w14:textId="77777777" w:rsidR="0064484F" w:rsidRPr="0064484F" w:rsidRDefault="0064484F" w:rsidP="0064484F">
            <w:pPr>
              <w:numPr>
                <w:ilvl w:val="0"/>
                <w:numId w:val="2"/>
              </w:numPr>
              <w:spacing w:before="120" w:after="120" w:line="360" w:lineRule="auto"/>
              <w:ind w:left="315" w:hanging="283"/>
              <w:contextualSpacing/>
              <w:rPr>
                <w:rFonts w:ascii="Fira Sans Light" w:eastAsia="Calibri" w:hAnsi="Fira Sans Light" w:cs="Arial"/>
                <w:sz w:val="18"/>
                <w:szCs w:val="18"/>
              </w:rPr>
            </w:pPr>
            <w:r w:rsidRPr="0064484F">
              <w:rPr>
                <w:rFonts w:ascii="Fira Sans Light" w:eastAsia="Calibri" w:hAnsi="Fira Sans Light" w:cs="Arial"/>
                <w:sz w:val="18"/>
                <w:szCs w:val="18"/>
              </w:rPr>
              <w:t>količina i kvaliteta projektne dokumentacije, izvješća voditelja i sl.</w:t>
            </w:r>
          </w:p>
        </w:tc>
      </w:tr>
    </w:tbl>
    <w:p w14:paraId="22EFDB3A" w14:textId="77777777" w:rsidR="0064484F" w:rsidRPr="0064484F" w:rsidRDefault="0064484F" w:rsidP="0064484F">
      <w:pPr>
        <w:rPr>
          <w:rFonts w:ascii="Fira Sans Light" w:eastAsia="Calibri" w:hAnsi="Fira Sans Light" w:cs="Arial"/>
          <w:b/>
          <w:bCs/>
        </w:rPr>
      </w:pPr>
    </w:p>
    <w:p w14:paraId="28BED1DD" w14:textId="5E2E6790" w:rsidR="00FC4E50" w:rsidRDefault="00FC4E50">
      <w:pPr>
        <w:rPr>
          <w:rFonts w:ascii="Fira Sans Light" w:eastAsia="Calibri" w:hAnsi="Fira Sans Light" w:cs="Arial"/>
          <w:b/>
          <w:bCs/>
        </w:rPr>
      </w:pPr>
    </w:p>
    <w:p w14:paraId="3547D9C0" w14:textId="20797DCF" w:rsidR="00307904" w:rsidRDefault="00307904">
      <w:pPr>
        <w:rPr>
          <w:rFonts w:ascii="Fira Sans Light" w:eastAsia="Calibri" w:hAnsi="Fira Sans Light" w:cs="Arial"/>
          <w:b/>
          <w:bCs/>
        </w:rPr>
      </w:pPr>
    </w:p>
    <w:p w14:paraId="6FDC269E" w14:textId="3F896273" w:rsidR="00307904" w:rsidRDefault="00307904">
      <w:pPr>
        <w:rPr>
          <w:rFonts w:ascii="Fira Sans Light" w:eastAsia="Calibri" w:hAnsi="Fira Sans Light" w:cs="Arial"/>
          <w:b/>
          <w:bCs/>
        </w:rPr>
      </w:pPr>
    </w:p>
    <w:p w14:paraId="14929D0A" w14:textId="77777777" w:rsidR="0077026F" w:rsidRDefault="0077026F">
      <w:pPr>
        <w:rPr>
          <w:rFonts w:ascii="Fira Sans Light" w:eastAsia="Calibri" w:hAnsi="Fira Sans Light" w:cs="Arial"/>
          <w:b/>
          <w:bCs/>
        </w:rPr>
      </w:pPr>
    </w:p>
    <w:p w14:paraId="1DC2037E" w14:textId="370CB970" w:rsidR="00307904" w:rsidRDefault="00307904">
      <w:pPr>
        <w:rPr>
          <w:rFonts w:ascii="Fira Sans Light" w:eastAsia="Calibri" w:hAnsi="Fira Sans Light" w:cs="Arial"/>
          <w:b/>
          <w:bCs/>
        </w:rPr>
      </w:pPr>
    </w:p>
    <w:p w14:paraId="7E32CE28" w14:textId="5A98713C" w:rsidR="00307904" w:rsidRDefault="00307904" w:rsidP="00307904">
      <w:pPr>
        <w:pStyle w:val="Odlomakpopisa"/>
        <w:numPr>
          <w:ilvl w:val="0"/>
          <w:numId w:val="2"/>
        </w:numPr>
        <w:rPr>
          <w:rFonts w:ascii="Fira Sans Light" w:eastAsia="Calibri" w:hAnsi="Fira Sans Light" w:cs="Arial"/>
          <w:b/>
          <w:bCs/>
          <w:sz w:val="24"/>
          <w:szCs w:val="24"/>
        </w:rPr>
      </w:pPr>
      <w:r w:rsidRPr="00307904">
        <w:rPr>
          <w:rFonts w:ascii="Fira Sans Light" w:eastAsia="Calibri" w:hAnsi="Fira Sans Light" w:cs="Arial"/>
          <w:b/>
          <w:bCs/>
          <w:sz w:val="24"/>
          <w:szCs w:val="24"/>
        </w:rPr>
        <w:t xml:space="preserve">učenici </w:t>
      </w:r>
      <w:r>
        <w:rPr>
          <w:rFonts w:ascii="Fira Sans Light" w:eastAsia="Calibri" w:hAnsi="Fira Sans Light" w:cs="Arial"/>
          <w:b/>
          <w:bCs/>
          <w:sz w:val="24"/>
          <w:szCs w:val="24"/>
        </w:rPr>
        <w:t>pišu tijekom nastavne godine šest do devet pisanih provjera znanja (ovisno koji su razred)</w:t>
      </w:r>
    </w:p>
    <w:p w14:paraId="253CE430" w14:textId="314EC99D" w:rsidR="00307904" w:rsidRDefault="00307904" w:rsidP="00307904">
      <w:pPr>
        <w:pStyle w:val="Odlomakpopisa"/>
        <w:numPr>
          <w:ilvl w:val="0"/>
          <w:numId w:val="2"/>
        </w:numPr>
        <w:rPr>
          <w:rFonts w:ascii="Fira Sans Light" w:eastAsia="Calibri" w:hAnsi="Fira Sans Light" w:cs="Arial"/>
          <w:b/>
          <w:bCs/>
          <w:sz w:val="24"/>
          <w:szCs w:val="24"/>
        </w:rPr>
      </w:pPr>
      <w:r>
        <w:rPr>
          <w:rFonts w:ascii="Fira Sans Light" w:eastAsia="Calibri" w:hAnsi="Fira Sans Light" w:cs="Arial"/>
          <w:b/>
          <w:bCs/>
          <w:sz w:val="24"/>
          <w:szCs w:val="24"/>
        </w:rPr>
        <w:t>pisane provjere znanja vrednuju se prema gore navedenim kriterijima</w:t>
      </w:r>
    </w:p>
    <w:p w14:paraId="36994AC0" w14:textId="6AE71A10" w:rsidR="00307904" w:rsidRDefault="00307904" w:rsidP="00307904">
      <w:pPr>
        <w:pStyle w:val="Odlomakpopisa"/>
        <w:numPr>
          <w:ilvl w:val="0"/>
          <w:numId w:val="2"/>
        </w:numPr>
        <w:rPr>
          <w:rFonts w:ascii="Fira Sans Light" w:eastAsia="Calibri" w:hAnsi="Fira Sans Light" w:cs="Arial"/>
          <w:b/>
          <w:bCs/>
          <w:sz w:val="24"/>
          <w:szCs w:val="24"/>
        </w:rPr>
      </w:pPr>
      <w:r>
        <w:rPr>
          <w:rFonts w:ascii="Fira Sans Light" w:eastAsia="Calibri" w:hAnsi="Fira Sans Light" w:cs="Arial"/>
          <w:b/>
          <w:bCs/>
          <w:sz w:val="24"/>
          <w:szCs w:val="24"/>
        </w:rPr>
        <w:t>u većini pisanih provjera znanja, učenici se vrednuju s dvije ocjene ( iz dva elementa vrednovanja – ovisno o gradivu)</w:t>
      </w:r>
    </w:p>
    <w:p w14:paraId="3EDFD5D8" w14:textId="52699E2B" w:rsidR="00307904" w:rsidRDefault="00307904" w:rsidP="00307904">
      <w:pPr>
        <w:pStyle w:val="Odlomakpopisa"/>
        <w:numPr>
          <w:ilvl w:val="0"/>
          <w:numId w:val="2"/>
        </w:numPr>
        <w:rPr>
          <w:rFonts w:ascii="Fira Sans Light" w:eastAsia="Calibri" w:hAnsi="Fira Sans Light" w:cs="Arial"/>
          <w:b/>
          <w:bCs/>
          <w:sz w:val="24"/>
          <w:szCs w:val="24"/>
        </w:rPr>
      </w:pPr>
      <w:r>
        <w:rPr>
          <w:rFonts w:ascii="Fira Sans Light" w:eastAsia="Calibri" w:hAnsi="Fira Sans Light" w:cs="Arial"/>
          <w:b/>
          <w:bCs/>
          <w:sz w:val="24"/>
          <w:szCs w:val="24"/>
        </w:rPr>
        <w:t>učenici koji nisu zadovoljni ocjenom, mogu samo jednom ispravljati pisanu provjeru znanja i to pisano, osim učenika koji ispravljaju negativnu ocjenu te oni imaju dvije mogućnosti ispravka, prvo pisano, a potom i usmeno</w:t>
      </w:r>
    </w:p>
    <w:p w14:paraId="38E5A8EB" w14:textId="77AA29DC" w:rsidR="00307904" w:rsidRDefault="00307904" w:rsidP="00307904">
      <w:pPr>
        <w:pStyle w:val="Odlomakpopisa"/>
        <w:numPr>
          <w:ilvl w:val="0"/>
          <w:numId w:val="2"/>
        </w:numPr>
        <w:rPr>
          <w:rFonts w:ascii="Fira Sans Light" w:eastAsia="Calibri" w:hAnsi="Fira Sans Light" w:cs="Arial"/>
          <w:b/>
          <w:bCs/>
          <w:sz w:val="24"/>
          <w:szCs w:val="24"/>
        </w:rPr>
      </w:pPr>
      <w:r>
        <w:rPr>
          <w:rFonts w:ascii="Fira Sans Light" w:eastAsia="Calibri" w:hAnsi="Fira Sans Light" w:cs="Arial"/>
          <w:b/>
          <w:bCs/>
          <w:sz w:val="24"/>
          <w:szCs w:val="24"/>
        </w:rPr>
        <w:t>učenici koji ne isprave negativnu/e ocjene šalju se na dopunski rad</w:t>
      </w:r>
    </w:p>
    <w:p w14:paraId="47297EFF" w14:textId="2A1E78E5" w:rsidR="00307904" w:rsidRDefault="00307904" w:rsidP="00307904">
      <w:pPr>
        <w:pStyle w:val="Odlomakpopisa"/>
        <w:numPr>
          <w:ilvl w:val="0"/>
          <w:numId w:val="2"/>
        </w:numPr>
        <w:rPr>
          <w:rFonts w:ascii="Fira Sans Light" w:eastAsia="Calibri" w:hAnsi="Fira Sans Light" w:cs="Arial"/>
          <w:b/>
          <w:bCs/>
          <w:sz w:val="24"/>
          <w:szCs w:val="24"/>
        </w:rPr>
      </w:pPr>
      <w:r w:rsidRPr="278C1948">
        <w:rPr>
          <w:rFonts w:ascii="Fira Sans Light" w:eastAsia="Calibri" w:hAnsi="Fira Sans Light" w:cs="Arial"/>
          <w:b/>
          <w:bCs/>
          <w:sz w:val="24"/>
          <w:szCs w:val="24"/>
        </w:rPr>
        <w:t>učenici koji nisu zadovoljni predloženom zaključnom ocjenom, mogu pisati završnu pisanu provjeru znanja</w:t>
      </w:r>
      <w:r w:rsidR="0077026F">
        <w:rPr>
          <w:rFonts w:ascii="Fira Sans Light" w:eastAsia="Calibri" w:hAnsi="Fira Sans Light" w:cs="Arial"/>
          <w:b/>
          <w:bCs/>
          <w:sz w:val="24"/>
          <w:szCs w:val="24"/>
        </w:rPr>
        <w:t>, samo ako ispunjavaju uvjete za to(ako se nalaze između dviju ocjena)</w:t>
      </w:r>
    </w:p>
    <w:p w14:paraId="2495A96C" w14:textId="77777777" w:rsidR="00307904" w:rsidRDefault="00307904" w:rsidP="00307904">
      <w:pPr>
        <w:pStyle w:val="Odlomakpopisa"/>
        <w:numPr>
          <w:ilvl w:val="0"/>
          <w:numId w:val="2"/>
        </w:numPr>
        <w:rPr>
          <w:rFonts w:ascii="Fira Sans Light" w:eastAsia="Calibri" w:hAnsi="Fira Sans Light" w:cs="Arial"/>
          <w:b/>
          <w:bCs/>
          <w:sz w:val="24"/>
          <w:szCs w:val="24"/>
        </w:rPr>
      </w:pPr>
      <w:r>
        <w:rPr>
          <w:rFonts w:ascii="Fira Sans Light" w:eastAsia="Calibri" w:hAnsi="Fira Sans Light" w:cs="Arial"/>
          <w:b/>
          <w:bCs/>
          <w:sz w:val="24"/>
          <w:szCs w:val="24"/>
        </w:rPr>
        <w:t>zaključna ocjena ne mora biti aritmetička sredina</w:t>
      </w:r>
    </w:p>
    <w:p w14:paraId="0D5C2F77" w14:textId="77777777" w:rsidR="00307904" w:rsidRPr="00307904" w:rsidRDefault="00307904" w:rsidP="00F56373">
      <w:pPr>
        <w:pStyle w:val="Odlomakpopisa"/>
        <w:rPr>
          <w:rFonts w:ascii="Fira Sans Light" w:eastAsia="Calibri" w:hAnsi="Fira Sans Light" w:cs="Arial"/>
          <w:b/>
          <w:bCs/>
          <w:sz w:val="24"/>
          <w:szCs w:val="24"/>
        </w:rPr>
      </w:pPr>
    </w:p>
    <w:sectPr w:rsidR="00307904" w:rsidRPr="00307904" w:rsidSect="006448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 Sans Light">
    <w:altName w:val="Calibri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5A1A"/>
    <w:multiLevelType w:val="hybridMultilevel"/>
    <w:tmpl w:val="E87EA984"/>
    <w:lvl w:ilvl="0" w:tplc="741A920E">
      <w:start w:val="2"/>
      <w:numFmt w:val="bullet"/>
      <w:lvlText w:val="-"/>
      <w:lvlJc w:val="left"/>
      <w:pPr>
        <w:ind w:left="720" w:hanging="360"/>
      </w:pPr>
      <w:rPr>
        <w:rFonts w:ascii="Fira Sans Light" w:eastAsia="Times New Roman" w:hAnsi="Fira Sans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D397F"/>
    <w:multiLevelType w:val="multilevel"/>
    <w:tmpl w:val="0A06C8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231F20"/>
        <w:sz w:val="24"/>
      </w:rPr>
    </w:lvl>
    <w:lvl w:ilvl="1">
      <w:start w:val="7"/>
      <w:numFmt w:val="decimal"/>
      <w:isLgl/>
      <w:lvlText w:val="%1.%2."/>
      <w:lvlJc w:val="left"/>
      <w:pPr>
        <w:ind w:left="866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" w15:restartNumberingAfterBreak="0">
    <w:nsid w:val="595311E0"/>
    <w:multiLevelType w:val="hybridMultilevel"/>
    <w:tmpl w:val="FEF0F176"/>
    <w:lvl w:ilvl="0" w:tplc="DFC077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23E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04B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E26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5CD5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DA67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E9D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6D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C39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B2269"/>
    <w:multiLevelType w:val="multilevel"/>
    <w:tmpl w:val="9A88F75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4F"/>
    <w:rsid w:val="00030596"/>
    <w:rsid w:val="000D02AC"/>
    <w:rsid w:val="0010206D"/>
    <w:rsid w:val="00307904"/>
    <w:rsid w:val="00474254"/>
    <w:rsid w:val="006050FA"/>
    <w:rsid w:val="0064484F"/>
    <w:rsid w:val="006A2CDF"/>
    <w:rsid w:val="00724E62"/>
    <w:rsid w:val="0077026F"/>
    <w:rsid w:val="009C4A6E"/>
    <w:rsid w:val="00A0740A"/>
    <w:rsid w:val="00A712DA"/>
    <w:rsid w:val="00B502C1"/>
    <w:rsid w:val="00B92EB8"/>
    <w:rsid w:val="00F56373"/>
    <w:rsid w:val="00FC4E50"/>
    <w:rsid w:val="278C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4A91"/>
  <w15:chartTrackingRefBased/>
  <w15:docId w15:val="{08EDCD7B-5CD2-4E46-B2DE-F8C6A2E7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4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4ba98c56-7d0b-4ed5-9200-aa583ea63a5b" xsi:nil="true"/>
    <Invited_Students xmlns="4ba98c56-7d0b-4ed5-9200-aa583ea63a5b" xsi:nil="true"/>
    <Distribution_Groups xmlns="4ba98c56-7d0b-4ed5-9200-aa583ea63a5b" xsi:nil="true"/>
    <Math_Settings xmlns="4ba98c56-7d0b-4ed5-9200-aa583ea63a5b" xsi:nil="true"/>
    <TeamsChannelId xmlns="4ba98c56-7d0b-4ed5-9200-aa583ea63a5b" xsi:nil="true"/>
    <Owner xmlns="4ba98c56-7d0b-4ed5-9200-aa583ea63a5b">
      <UserInfo>
        <DisplayName/>
        <AccountId xsi:nil="true"/>
        <AccountType/>
      </UserInfo>
    </Owner>
    <Teachers xmlns="4ba98c56-7d0b-4ed5-9200-aa583ea63a5b">
      <UserInfo>
        <DisplayName/>
        <AccountId xsi:nil="true"/>
        <AccountType/>
      </UserInfo>
    </Teachers>
    <Has_Teacher_Only_SectionGroup xmlns="4ba98c56-7d0b-4ed5-9200-aa583ea63a5b" xsi:nil="true"/>
    <DefaultSectionNames xmlns="4ba98c56-7d0b-4ed5-9200-aa583ea63a5b" xsi:nil="true"/>
    <Is_Collaboration_Space_Locked xmlns="4ba98c56-7d0b-4ed5-9200-aa583ea63a5b" xsi:nil="true"/>
    <NotebookType xmlns="4ba98c56-7d0b-4ed5-9200-aa583ea63a5b" xsi:nil="true"/>
    <CultureName xmlns="4ba98c56-7d0b-4ed5-9200-aa583ea63a5b" xsi:nil="true"/>
    <AppVersion xmlns="4ba98c56-7d0b-4ed5-9200-aa583ea63a5b" xsi:nil="true"/>
    <Students xmlns="4ba98c56-7d0b-4ed5-9200-aa583ea63a5b">
      <UserInfo>
        <DisplayName/>
        <AccountId xsi:nil="true"/>
        <AccountType/>
      </UserInfo>
    </Students>
    <Templates xmlns="4ba98c56-7d0b-4ed5-9200-aa583ea63a5b" xsi:nil="true"/>
    <Self_Registration_Enabled xmlns="4ba98c56-7d0b-4ed5-9200-aa583ea63a5b" xsi:nil="true"/>
    <LMS_Mappings xmlns="4ba98c56-7d0b-4ed5-9200-aa583ea63a5b" xsi:nil="true"/>
    <IsNotebookLocked xmlns="4ba98c56-7d0b-4ed5-9200-aa583ea63a5b" xsi:nil="true"/>
    <FolderType xmlns="4ba98c56-7d0b-4ed5-9200-aa583ea63a5b" xsi:nil="true"/>
    <Student_Groups xmlns="4ba98c56-7d0b-4ed5-9200-aa583ea63a5b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707EF8C0C2C41B7B283AE957F79D7" ma:contentTypeVersion="34" ma:contentTypeDescription="Create a new document." ma:contentTypeScope="" ma:versionID="4653d258a4548cd8fe4b3357fb9bdf01">
  <xsd:schema xmlns:xsd="http://www.w3.org/2001/XMLSchema" xmlns:xs="http://www.w3.org/2001/XMLSchema" xmlns:p="http://schemas.microsoft.com/office/2006/metadata/properties" xmlns:ns3="4ba98c56-7d0b-4ed5-9200-aa583ea63a5b" xmlns:ns4="d55f1204-798d-4152-97c5-8a76310b6737" targetNamespace="http://schemas.microsoft.com/office/2006/metadata/properties" ma:root="true" ma:fieldsID="fc47b7f180a999ae074f012d8382653f" ns3:_="" ns4:_="">
    <xsd:import namespace="4ba98c56-7d0b-4ed5-9200-aa583ea63a5b"/>
    <xsd:import namespace="d55f1204-798d-4152-97c5-8a76310b6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98c56-7d0b-4ed5-9200-aa583ea63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f1204-798d-4152-97c5-8a76310b673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B36D-49C6-48C3-A8BC-C4C1048E7D9F}">
  <ds:schemaRefs>
    <ds:schemaRef ds:uri="http://schemas.microsoft.com/office/2006/metadata/properties"/>
    <ds:schemaRef ds:uri="http://schemas.microsoft.com/office/infopath/2007/PartnerControls"/>
    <ds:schemaRef ds:uri="4ba98c56-7d0b-4ed5-9200-aa583ea63a5b"/>
  </ds:schemaRefs>
</ds:datastoreItem>
</file>

<file path=customXml/itemProps2.xml><?xml version="1.0" encoding="utf-8"?>
<ds:datastoreItem xmlns:ds="http://schemas.openxmlformats.org/officeDocument/2006/customXml" ds:itemID="{4E1FCAAB-4342-44C5-B5F4-04D1E6361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98c56-7d0b-4ed5-9200-aa583ea63a5b"/>
    <ds:schemaRef ds:uri="d55f1204-798d-4152-97c5-8a76310b6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2B539-5742-4304-8D52-357B136F2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7424E-5791-4783-8884-84962E7D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 Ivančan Božurić</cp:lastModifiedBy>
  <cp:revision>2</cp:revision>
  <dcterms:created xsi:type="dcterms:W3CDTF">2025-09-30T07:02:00Z</dcterms:created>
  <dcterms:modified xsi:type="dcterms:W3CDTF">2025-09-30T07:02:00Z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0x010100A22707EF8C0C2C41B7B283AE957F79D7</vt:lpwstr>
  </property>
</Properties>
</file>